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646CE4" w14:textId="0CF39EDD" w:rsidR="00241467" w:rsidRDefault="00873A71" w:rsidP="00241467">
      <w:r>
        <w:rPr>
          <w:noProof/>
          <w:lang w:eastAsia="es-ES"/>
        </w:rPr>
        <mc:AlternateContent>
          <mc:Choice Requires="wps">
            <w:drawing>
              <wp:anchor distT="0" distB="0" distL="114300" distR="114300" simplePos="0" relativeHeight="251673614" behindDoc="0" locked="0" layoutInCell="1" allowOverlap="1" wp14:anchorId="79223164" wp14:editId="6F882983">
                <wp:simplePos x="0" y="0"/>
                <wp:positionH relativeFrom="column">
                  <wp:posOffset>-614468</wp:posOffset>
                </wp:positionH>
                <wp:positionV relativeFrom="paragraph">
                  <wp:posOffset>1058</wp:posOffset>
                </wp:positionV>
                <wp:extent cx="7559748" cy="948267"/>
                <wp:effectExtent l="0" t="0" r="0" b="4445"/>
                <wp:wrapNone/>
                <wp:docPr id="702198166" name="Cuadro de texto 14"/>
                <wp:cNvGraphicFramePr/>
                <a:graphic xmlns:a="http://schemas.openxmlformats.org/drawingml/2006/main">
                  <a:graphicData uri="http://schemas.microsoft.com/office/word/2010/wordprocessingShape">
                    <wps:wsp>
                      <wps:cNvSpPr txBox="1"/>
                      <wps:spPr>
                        <a:xfrm>
                          <a:off x="0" y="0"/>
                          <a:ext cx="7559748" cy="948267"/>
                        </a:xfrm>
                        <a:prstGeom prst="rect">
                          <a:avLst/>
                        </a:prstGeom>
                        <a:noFill/>
                        <a:ln w="6350">
                          <a:noFill/>
                        </a:ln>
                      </wps:spPr>
                      <wps:txbx>
                        <w:txbxContent>
                          <w:p w14:paraId="141B97A3" w14:textId="607A32F0" w:rsidR="00873A71" w:rsidRPr="00C356A9" w:rsidRDefault="00873A71" w:rsidP="00873A71">
                            <w:pPr>
                              <w:pStyle w:val="Ttol"/>
                              <w:rPr>
                                <w:rStyle w:val="mfasi"/>
                                <w:rFonts w:asciiTheme="minorHAnsi" w:eastAsiaTheme="minorHAnsi" w:hAnsiTheme="minorHAnsi" w:cstheme="minorBidi"/>
                                <w:spacing w:val="0"/>
                                <w:kern w:val="0"/>
                                <w:sz w:val="96"/>
                                <w:szCs w:val="96"/>
                              </w:rPr>
                            </w:pPr>
                            <w:r w:rsidRPr="00C356A9">
                              <w:rPr>
                                <w:rStyle w:val="mfasi"/>
                                <w:rFonts w:asciiTheme="minorHAnsi" w:eastAsiaTheme="minorHAnsi" w:hAnsiTheme="minorHAnsi" w:cstheme="minorBidi"/>
                                <w:spacing w:val="0"/>
                                <w:kern w:val="0"/>
                                <w:sz w:val="96"/>
                                <w:szCs w:val="96"/>
                              </w:rPr>
                              <w:t>Mem</w:t>
                            </w:r>
                            <w:r w:rsidR="005E5127">
                              <w:rPr>
                                <w:rStyle w:val="mfasi"/>
                                <w:rFonts w:asciiTheme="minorHAnsi" w:eastAsiaTheme="minorHAnsi" w:hAnsiTheme="minorHAnsi" w:cstheme="minorBidi"/>
                                <w:spacing w:val="0"/>
                                <w:kern w:val="0"/>
                                <w:sz w:val="96"/>
                                <w:szCs w:val="96"/>
                              </w:rPr>
                              <w:t>o</w:t>
                            </w:r>
                            <w:r w:rsidRPr="00C356A9">
                              <w:rPr>
                                <w:rStyle w:val="mfasi"/>
                                <w:rFonts w:asciiTheme="minorHAnsi" w:eastAsiaTheme="minorHAnsi" w:hAnsiTheme="minorHAnsi" w:cstheme="minorBidi"/>
                                <w:spacing w:val="0"/>
                                <w:kern w:val="0"/>
                                <w:sz w:val="96"/>
                                <w:szCs w:val="96"/>
                              </w:rPr>
                              <w:t>ria t</w:t>
                            </w:r>
                            <w:r w:rsidR="005E5127">
                              <w:rPr>
                                <w:rStyle w:val="mfasi"/>
                                <w:rFonts w:asciiTheme="minorHAnsi" w:eastAsiaTheme="minorHAnsi" w:hAnsiTheme="minorHAnsi" w:cstheme="minorBidi"/>
                                <w:spacing w:val="0"/>
                                <w:kern w:val="0"/>
                                <w:sz w:val="96"/>
                                <w:szCs w:val="96"/>
                              </w:rPr>
                              <w:t>é</w:t>
                            </w:r>
                            <w:r w:rsidRPr="00C356A9">
                              <w:rPr>
                                <w:rStyle w:val="mfasi"/>
                                <w:rFonts w:asciiTheme="minorHAnsi" w:eastAsiaTheme="minorHAnsi" w:hAnsiTheme="minorHAnsi" w:cstheme="minorBidi"/>
                                <w:spacing w:val="0"/>
                                <w:kern w:val="0"/>
                                <w:sz w:val="96"/>
                                <w:szCs w:val="96"/>
                              </w:rPr>
                              <w:t>cnica</w:t>
                            </w:r>
                          </w:p>
                          <w:p w14:paraId="0194F2C7" w14:textId="77777777" w:rsidR="00873A71" w:rsidRPr="00103446" w:rsidRDefault="00873A71" w:rsidP="00873A71">
                            <w:pPr>
                              <w:pStyle w:val="Ttol"/>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223164" id="_x0000_t202" coordsize="21600,21600" o:spt="202" path="m,l,21600r21600,l21600,xe">
                <v:stroke joinstyle="miter"/>
                <v:path gradientshapeok="t" o:connecttype="rect"/>
              </v:shapetype>
              <v:shape id="Cuadro de texto 14" o:spid="_x0000_s1026" type="#_x0000_t202" style="position:absolute;margin-left:-48.4pt;margin-top:.1pt;width:595.25pt;height:74.65pt;z-index:2516736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" filled="f" stroked="f" strokeweight=".5pt">
                <v:textbox>
                  <w:txbxContent>
                    <w:p w14:paraId="141B97A3" w14:textId="607A32F0" w:rsidR="00873A71" w:rsidRPr="00C356A9" w:rsidRDefault="00873A71" w:rsidP="00873A71">
                      <w:pPr>
                        <w:pStyle w:val="Ttol"/>
                        <w:rPr>
                          <w:rStyle w:val="mfasi"/>
                          <w:rFonts w:asciiTheme="minorHAnsi" w:eastAsiaTheme="minorHAnsi" w:hAnsiTheme="minorHAnsi" w:cstheme="minorBidi"/>
                          <w:spacing w:val="0"/>
                          <w:kern w:val="0"/>
                          <w:sz w:val="96"/>
                          <w:szCs w:val="96"/>
                        </w:rPr>
                      </w:pPr>
                      <w:r w:rsidRPr="00C356A9">
                        <w:rPr>
                          <w:rStyle w:val="mfasi"/>
                          <w:rFonts w:asciiTheme="minorHAnsi" w:eastAsiaTheme="minorHAnsi" w:hAnsiTheme="minorHAnsi" w:cstheme="minorBidi"/>
                          <w:spacing w:val="0"/>
                          <w:kern w:val="0"/>
                          <w:sz w:val="96"/>
                          <w:szCs w:val="96"/>
                        </w:rPr>
                        <w:t>Mem</w:t>
                      </w:r>
                      <w:r w:rsidR="005E5127">
                        <w:rPr>
                          <w:rStyle w:val="mfasi"/>
                          <w:rFonts w:asciiTheme="minorHAnsi" w:eastAsiaTheme="minorHAnsi" w:hAnsiTheme="minorHAnsi" w:cstheme="minorBidi"/>
                          <w:spacing w:val="0"/>
                          <w:kern w:val="0"/>
                          <w:sz w:val="96"/>
                          <w:szCs w:val="96"/>
                        </w:rPr>
                        <w:t>o</w:t>
                      </w:r>
                      <w:r w:rsidRPr="00C356A9">
                        <w:rPr>
                          <w:rStyle w:val="mfasi"/>
                          <w:rFonts w:asciiTheme="minorHAnsi" w:eastAsiaTheme="minorHAnsi" w:hAnsiTheme="minorHAnsi" w:cstheme="minorBidi"/>
                          <w:spacing w:val="0"/>
                          <w:kern w:val="0"/>
                          <w:sz w:val="96"/>
                          <w:szCs w:val="96"/>
                        </w:rPr>
                        <w:t>ria t</w:t>
                      </w:r>
                      <w:r w:rsidR="005E5127">
                        <w:rPr>
                          <w:rStyle w:val="mfasi"/>
                          <w:rFonts w:asciiTheme="minorHAnsi" w:eastAsiaTheme="minorHAnsi" w:hAnsiTheme="minorHAnsi" w:cstheme="minorBidi"/>
                          <w:spacing w:val="0"/>
                          <w:kern w:val="0"/>
                          <w:sz w:val="96"/>
                          <w:szCs w:val="96"/>
                        </w:rPr>
                        <w:t>é</w:t>
                      </w:r>
                      <w:r w:rsidRPr="00C356A9">
                        <w:rPr>
                          <w:rStyle w:val="mfasi"/>
                          <w:rFonts w:asciiTheme="minorHAnsi" w:eastAsiaTheme="minorHAnsi" w:hAnsiTheme="minorHAnsi" w:cstheme="minorBidi"/>
                          <w:spacing w:val="0"/>
                          <w:kern w:val="0"/>
                          <w:sz w:val="96"/>
                          <w:szCs w:val="96"/>
                        </w:rPr>
                        <w:t>cnica</w:t>
                      </w:r>
                    </w:p>
                    <w:p w14:paraId="0194F2C7" w14:textId="77777777" w:rsidR="00873A71" w:rsidRPr="00103446" w:rsidRDefault="00873A71" w:rsidP="00873A71">
                      <w:pPr>
                        <w:pStyle w:val="Ttol"/>
                      </w:pPr>
                    </w:p>
                  </w:txbxContent>
                </v:textbox>
              </v:shape>
            </w:pict>
          </mc:Fallback>
        </mc:AlternateContent>
      </w:r>
    </w:p>
    <w:p w14:paraId="41B24EE7" w14:textId="77777777" w:rsidR="00241467" w:rsidRDefault="00241467" w:rsidP="00241467"/>
    <w:p w14:paraId="7089D938" w14:textId="5A3BFDED" w:rsidR="00241467" w:rsidRDefault="00241467" w:rsidP="00241467">
      <w:r>
        <w:rPr>
          <w:noProof/>
          <w:lang w:eastAsia="es-ES"/>
        </w:rPr>
        <mc:AlternateContent>
          <mc:Choice Requires="wps">
            <w:drawing>
              <wp:anchor distT="0" distB="0" distL="114300" distR="114300" simplePos="0" relativeHeight="251671566" behindDoc="0" locked="0" layoutInCell="1" allowOverlap="1" wp14:anchorId="3793BF65" wp14:editId="04A133A2">
                <wp:simplePos x="0" y="0"/>
                <wp:positionH relativeFrom="margin">
                  <wp:posOffset>-622936</wp:posOffset>
                </wp:positionH>
                <wp:positionV relativeFrom="paragraph">
                  <wp:posOffset>379095</wp:posOffset>
                </wp:positionV>
                <wp:extent cx="6773333" cy="2095500"/>
                <wp:effectExtent l="0" t="0" r="0" b="0"/>
                <wp:wrapNone/>
                <wp:docPr id="1377042060" name="Cuadro de texto 1377042060"/>
                <wp:cNvGraphicFramePr/>
                <a:graphic xmlns:a="http://schemas.openxmlformats.org/drawingml/2006/main">
                  <a:graphicData uri="http://schemas.microsoft.com/office/word/2010/wordprocessingShape">
                    <wps:wsp>
                      <wps:cNvSpPr txBox="1"/>
                      <wps:spPr>
                        <a:xfrm>
                          <a:off x="0" y="0"/>
                          <a:ext cx="6773333" cy="2095500"/>
                        </a:xfrm>
                        <a:prstGeom prst="rect">
                          <a:avLst/>
                        </a:prstGeom>
                        <a:noFill/>
                        <a:ln w="6350">
                          <a:noFill/>
                        </a:ln>
                      </wps:spPr>
                      <wps:txbx>
                        <w:txbxContent>
                          <w:p w14:paraId="27E4E936" w14:textId="253FDDD2" w:rsidR="005E5127" w:rsidRDefault="005E5127" w:rsidP="005E5127">
                            <w:pPr>
                              <w:jc w:val="both"/>
                              <w:rPr>
                                <w:rStyle w:val="mfasi"/>
                                <w:sz w:val="32"/>
                                <w:szCs w:val="32"/>
                              </w:rPr>
                            </w:pPr>
                            <w:r>
                              <w:rPr>
                                <w:rStyle w:val="mfasi"/>
                                <w:sz w:val="32"/>
                                <w:szCs w:val="32"/>
                              </w:rPr>
                              <w:t>ADEQUACIÓ</w:t>
                            </w:r>
                            <w:r w:rsidR="001D2A9B">
                              <w:rPr>
                                <w:rStyle w:val="mfasi"/>
                                <w:sz w:val="32"/>
                                <w:szCs w:val="32"/>
                              </w:rPr>
                              <w:t>N</w:t>
                            </w:r>
                            <w:r>
                              <w:rPr>
                                <w:rStyle w:val="mfasi"/>
                                <w:sz w:val="32"/>
                                <w:szCs w:val="32"/>
                              </w:rPr>
                              <w:t xml:space="preserve"> D</w:t>
                            </w:r>
                            <w:r w:rsidR="001D2A9B">
                              <w:rPr>
                                <w:rStyle w:val="mfasi"/>
                                <w:sz w:val="32"/>
                                <w:szCs w:val="32"/>
                              </w:rPr>
                              <w:t xml:space="preserve">EL </w:t>
                            </w:r>
                            <w:r>
                              <w:rPr>
                                <w:rStyle w:val="mfasi"/>
                                <w:sz w:val="32"/>
                                <w:szCs w:val="32"/>
                              </w:rPr>
                              <w:t>ESPA</w:t>
                            </w:r>
                            <w:r w:rsidR="001D2A9B">
                              <w:rPr>
                                <w:rStyle w:val="mfasi"/>
                                <w:sz w:val="32"/>
                                <w:szCs w:val="32"/>
                              </w:rPr>
                              <w:t>CIO</w:t>
                            </w:r>
                            <w:r>
                              <w:rPr>
                                <w:rStyle w:val="mfasi"/>
                                <w:sz w:val="32"/>
                                <w:szCs w:val="32"/>
                              </w:rPr>
                              <w:t xml:space="preserve"> ADMINISTRATI</w:t>
                            </w:r>
                            <w:r w:rsidR="001D2A9B">
                              <w:rPr>
                                <w:rStyle w:val="mfasi"/>
                                <w:sz w:val="32"/>
                                <w:szCs w:val="32"/>
                              </w:rPr>
                              <w:t>VO</w:t>
                            </w:r>
                            <w:r>
                              <w:rPr>
                                <w:rStyle w:val="mfasi"/>
                                <w:sz w:val="32"/>
                                <w:szCs w:val="32"/>
                              </w:rPr>
                              <w:t xml:space="preserve"> EN LA PLANTA 5 </w:t>
                            </w:r>
                            <w:r w:rsidRPr="00DE6CE1">
                              <w:rPr>
                                <w:rStyle w:val="mfasi"/>
                                <w:sz w:val="32"/>
                                <w:szCs w:val="32"/>
                              </w:rPr>
                              <w:t>DEL PA</w:t>
                            </w:r>
                            <w:r w:rsidR="001D2A9B">
                              <w:rPr>
                                <w:rStyle w:val="mfasi"/>
                                <w:sz w:val="32"/>
                                <w:szCs w:val="32"/>
                              </w:rPr>
                              <w:t>B</w:t>
                            </w:r>
                            <w:r w:rsidRPr="00DE6CE1">
                              <w:rPr>
                                <w:rStyle w:val="mfasi"/>
                                <w:sz w:val="32"/>
                                <w:szCs w:val="32"/>
                              </w:rPr>
                              <w:t>ELLÓ</w:t>
                            </w:r>
                            <w:r w:rsidR="001D2A9B">
                              <w:rPr>
                                <w:rStyle w:val="mfasi"/>
                                <w:sz w:val="32"/>
                                <w:szCs w:val="32"/>
                              </w:rPr>
                              <w:t>N</w:t>
                            </w:r>
                            <w:r w:rsidRPr="00DE6CE1">
                              <w:rPr>
                                <w:rStyle w:val="mfasi"/>
                                <w:sz w:val="32"/>
                                <w:szCs w:val="32"/>
                              </w:rPr>
                              <w:t xml:space="preserve"> </w:t>
                            </w:r>
                            <w:r>
                              <w:rPr>
                                <w:rStyle w:val="mfasi"/>
                                <w:sz w:val="32"/>
                                <w:szCs w:val="32"/>
                              </w:rPr>
                              <w:t xml:space="preserve">2. </w:t>
                            </w:r>
                          </w:p>
                          <w:p w14:paraId="13D3963C" w14:textId="56127941" w:rsidR="005E5127" w:rsidRPr="00C10CAC" w:rsidRDefault="005E5127" w:rsidP="005E5127">
                            <w:pPr>
                              <w:jc w:val="both"/>
                              <w:rPr>
                                <w:color w:val="C6BDAF"/>
                                <w:sz w:val="32"/>
                                <w:szCs w:val="32"/>
                              </w:rPr>
                            </w:pPr>
                            <w:r w:rsidRPr="00C10CAC">
                              <w:rPr>
                                <w:color w:val="C6BDAF"/>
                                <w:sz w:val="32"/>
                                <w:szCs w:val="32"/>
                              </w:rPr>
                              <w:t>FUNDACIÓ DE RECERCA CLÍNIC BARCELONA-INSTITUT D’INVESTIGACIONS BIOMÈDIQUES AUGUST PI I SUNYER</w:t>
                            </w:r>
                          </w:p>
                          <w:p w14:paraId="37373891" w14:textId="77777777" w:rsidR="005E5127" w:rsidRDefault="005E5127" w:rsidP="005E5127">
                            <w:pPr>
                              <w:rPr>
                                <w:rStyle w:val="mfasi"/>
                                <w:sz w:val="32"/>
                                <w:szCs w:val="32"/>
                              </w:rPr>
                            </w:pPr>
                          </w:p>
                          <w:p w14:paraId="5C81D210" w14:textId="77777777" w:rsidR="005E5127" w:rsidRPr="003A6F6C" w:rsidRDefault="005E5127" w:rsidP="005E5127">
                            <w:pPr>
                              <w:spacing w:line="240" w:lineRule="auto"/>
                              <w:rPr>
                                <w:rStyle w:val="mfasi"/>
                              </w:rPr>
                            </w:pPr>
                            <w:r w:rsidRPr="00CE5552">
                              <w:rPr>
                                <w:rStyle w:val="mfasi"/>
                                <w:i/>
                                <w:iCs/>
                                <w:sz w:val="28"/>
                                <w:szCs w:val="28"/>
                              </w:rPr>
                              <w:t xml:space="preserve">Carrer Villarroel, 0170 Pis </w:t>
                            </w:r>
                            <w:r>
                              <w:rPr>
                                <w:rStyle w:val="mfasi"/>
                                <w:i/>
                                <w:iCs/>
                                <w:sz w:val="28"/>
                                <w:szCs w:val="28"/>
                              </w:rPr>
                              <w:t>0</w:t>
                            </w:r>
                            <w:r w:rsidRPr="00CE5552">
                              <w:rPr>
                                <w:rStyle w:val="mfasi"/>
                                <w:i/>
                                <w:iCs/>
                                <w:sz w:val="28"/>
                                <w:szCs w:val="28"/>
                              </w:rPr>
                              <w:t xml:space="preserve"> Barcelona - 08036 Barcelona</w:t>
                            </w:r>
                          </w:p>
                          <w:p w14:paraId="742BBD9D" w14:textId="77777777" w:rsidR="00241467" w:rsidRPr="003A6F6C" w:rsidRDefault="00241467" w:rsidP="00241467">
                            <w:pPr>
                              <w:spacing w:line="240" w:lineRule="auto"/>
                              <w:rPr>
                                <w:rStyle w:val="mfa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3BF65" id="Cuadro de texto 1377042060" o:spid="_x0000_s1027" type="#_x0000_t202" style="position:absolute;margin-left:-49.05pt;margin-top:29.85pt;width:533.35pt;height:165pt;z-index:2516715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" filled="f" stroked="f" strokeweight=".5pt">
                <v:textbox>
                  <w:txbxContent>
                    <w:p w14:paraId="27E4E936" w14:textId="253FDDD2" w:rsidR="005E5127" w:rsidRDefault="005E5127" w:rsidP="005E5127">
                      <w:pPr>
                        <w:jc w:val="both"/>
                        <w:rPr>
                          <w:rStyle w:val="mfasi"/>
                          <w:sz w:val="32"/>
                          <w:szCs w:val="32"/>
                        </w:rPr>
                      </w:pPr>
                      <w:r>
                        <w:rPr>
                          <w:rStyle w:val="mfasi"/>
                          <w:sz w:val="32"/>
                          <w:szCs w:val="32"/>
                        </w:rPr>
                        <w:t>ADEQUACIÓ</w:t>
                      </w:r>
                      <w:r w:rsidR="001D2A9B">
                        <w:rPr>
                          <w:rStyle w:val="mfasi"/>
                          <w:sz w:val="32"/>
                          <w:szCs w:val="32"/>
                        </w:rPr>
                        <w:t>N</w:t>
                      </w:r>
                      <w:r>
                        <w:rPr>
                          <w:rStyle w:val="mfasi"/>
                          <w:sz w:val="32"/>
                          <w:szCs w:val="32"/>
                        </w:rPr>
                        <w:t xml:space="preserve"> D</w:t>
                      </w:r>
                      <w:r w:rsidR="001D2A9B">
                        <w:rPr>
                          <w:rStyle w:val="mfasi"/>
                          <w:sz w:val="32"/>
                          <w:szCs w:val="32"/>
                        </w:rPr>
                        <w:t xml:space="preserve">EL </w:t>
                      </w:r>
                      <w:r>
                        <w:rPr>
                          <w:rStyle w:val="mfasi"/>
                          <w:sz w:val="32"/>
                          <w:szCs w:val="32"/>
                        </w:rPr>
                        <w:t>ESPA</w:t>
                      </w:r>
                      <w:r w:rsidR="001D2A9B">
                        <w:rPr>
                          <w:rStyle w:val="mfasi"/>
                          <w:sz w:val="32"/>
                          <w:szCs w:val="32"/>
                        </w:rPr>
                        <w:t>CIO</w:t>
                      </w:r>
                      <w:r>
                        <w:rPr>
                          <w:rStyle w:val="mfasi"/>
                          <w:sz w:val="32"/>
                          <w:szCs w:val="32"/>
                        </w:rPr>
                        <w:t xml:space="preserve"> ADMINISTRATI</w:t>
                      </w:r>
                      <w:r w:rsidR="001D2A9B">
                        <w:rPr>
                          <w:rStyle w:val="mfasi"/>
                          <w:sz w:val="32"/>
                          <w:szCs w:val="32"/>
                        </w:rPr>
                        <w:t>VO</w:t>
                      </w:r>
                      <w:r>
                        <w:rPr>
                          <w:rStyle w:val="mfasi"/>
                          <w:sz w:val="32"/>
                          <w:szCs w:val="32"/>
                        </w:rPr>
                        <w:t xml:space="preserve"> EN LA PLANTA 5 </w:t>
                      </w:r>
                      <w:r w:rsidRPr="00DE6CE1">
                        <w:rPr>
                          <w:rStyle w:val="mfasi"/>
                          <w:sz w:val="32"/>
                          <w:szCs w:val="32"/>
                        </w:rPr>
                        <w:t>DEL PA</w:t>
                      </w:r>
                      <w:r w:rsidR="001D2A9B">
                        <w:rPr>
                          <w:rStyle w:val="mfasi"/>
                          <w:sz w:val="32"/>
                          <w:szCs w:val="32"/>
                        </w:rPr>
                        <w:t>B</w:t>
                      </w:r>
                      <w:r w:rsidRPr="00DE6CE1">
                        <w:rPr>
                          <w:rStyle w:val="mfasi"/>
                          <w:sz w:val="32"/>
                          <w:szCs w:val="32"/>
                        </w:rPr>
                        <w:t>ELLÓ</w:t>
                      </w:r>
                      <w:r w:rsidR="001D2A9B">
                        <w:rPr>
                          <w:rStyle w:val="mfasi"/>
                          <w:sz w:val="32"/>
                          <w:szCs w:val="32"/>
                        </w:rPr>
                        <w:t>N</w:t>
                      </w:r>
                      <w:r w:rsidRPr="00DE6CE1">
                        <w:rPr>
                          <w:rStyle w:val="mfasi"/>
                          <w:sz w:val="32"/>
                          <w:szCs w:val="32"/>
                        </w:rPr>
                        <w:t xml:space="preserve"> </w:t>
                      </w:r>
                      <w:r>
                        <w:rPr>
                          <w:rStyle w:val="mfasi"/>
                          <w:sz w:val="32"/>
                          <w:szCs w:val="32"/>
                        </w:rPr>
                        <w:t xml:space="preserve">2. </w:t>
                      </w:r>
                    </w:p>
                    <w:p w14:paraId="13D3963C" w14:textId="56127941" w:rsidR="005E5127" w:rsidRPr="00C10CAC" w:rsidRDefault="005E5127" w:rsidP="005E5127">
                      <w:pPr>
                        <w:jc w:val="both"/>
                        <w:rPr>
                          <w:color w:val="C6BDAF"/>
                          <w:sz w:val="32"/>
                          <w:szCs w:val="32"/>
                        </w:rPr>
                      </w:pPr>
                      <w:r w:rsidRPr="00C10CAC">
                        <w:rPr>
                          <w:color w:val="C6BDAF"/>
                          <w:sz w:val="32"/>
                          <w:szCs w:val="32"/>
                        </w:rPr>
                        <w:t>FUNDACIÓ DE RECERCA CLÍNIC BARCELONA-INSTITUT D’INVESTIGACIONS BIOMÈDIQUES AUGUST PI I SUNYER</w:t>
                      </w:r>
                    </w:p>
                    <w:p w14:paraId="37373891" w14:textId="77777777" w:rsidR="005E5127" w:rsidRDefault="005E5127" w:rsidP="005E5127">
                      <w:pPr>
                        <w:rPr>
                          <w:rStyle w:val="mfasi"/>
                          <w:sz w:val="32"/>
                          <w:szCs w:val="32"/>
                        </w:rPr>
                      </w:pPr>
                    </w:p>
                    <w:p w14:paraId="5C81D210" w14:textId="77777777" w:rsidR="005E5127" w:rsidRPr="003A6F6C" w:rsidRDefault="005E5127" w:rsidP="005E5127">
                      <w:pPr>
                        <w:spacing w:line="240" w:lineRule="auto"/>
                        <w:rPr>
                          <w:rStyle w:val="mfasi"/>
                        </w:rPr>
                      </w:pPr>
                      <w:r w:rsidRPr="00CE5552">
                        <w:rPr>
                          <w:rStyle w:val="mfasi"/>
                          <w:i/>
                          <w:iCs/>
                          <w:sz w:val="28"/>
                          <w:szCs w:val="28"/>
                        </w:rPr>
                        <w:t xml:space="preserve">Carrer Villarroel, 0170 Pis </w:t>
                      </w:r>
                      <w:r>
                        <w:rPr>
                          <w:rStyle w:val="mfasi"/>
                          <w:i/>
                          <w:iCs/>
                          <w:sz w:val="28"/>
                          <w:szCs w:val="28"/>
                        </w:rPr>
                        <w:t>0</w:t>
                      </w:r>
                      <w:r w:rsidRPr="00CE5552">
                        <w:rPr>
                          <w:rStyle w:val="mfasi"/>
                          <w:i/>
                          <w:iCs/>
                          <w:sz w:val="28"/>
                          <w:szCs w:val="28"/>
                        </w:rPr>
                        <w:t xml:space="preserve"> Barcelona - 08036 Barcelona</w:t>
                      </w:r>
                    </w:p>
                    <w:p w14:paraId="742BBD9D" w14:textId="77777777" w:rsidR="00241467" w:rsidRPr="003A6F6C" w:rsidRDefault="00241467" w:rsidP="00241467">
                      <w:pPr>
                        <w:spacing w:line="240" w:lineRule="auto"/>
                        <w:rPr>
                          <w:rStyle w:val="mfasi"/>
                        </w:rPr>
                      </w:pPr>
                    </w:p>
                  </w:txbxContent>
                </v:textbox>
                <w10:wrap anchorx="margin"/>
              </v:shape>
            </w:pict>
          </mc:Fallback>
        </mc:AlternateContent>
      </w:r>
    </w:p>
    <w:p w14:paraId="735F295C" w14:textId="77777777" w:rsidR="00241467" w:rsidRDefault="00241467" w:rsidP="00241467"/>
    <w:p w14:paraId="24C29D8B" w14:textId="77777777" w:rsidR="00241467" w:rsidRDefault="00241467" w:rsidP="00241467"/>
    <w:p w14:paraId="59229F5B" w14:textId="77777777" w:rsidR="00241467" w:rsidRDefault="00241467" w:rsidP="00241467"/>
    <w:p w14:paraId="055DEE48" w14:textId="77777777" w:rsidR="000C41CC" w:rsidRDefault="000C41CC" w:rsidP="000C41CC">
      <w:r>
        <w:rPr>
          <w:noProof/>
          <w:lang w:eastAsia="es-ES"/>
        </w:rPr>
        <mc:AlternateContent>
          <mc:Choice Requires="wps">
            <w:drawing>
              <wp:anchor distT="0" distB="0" distL="114300" distR="114300" simplePos="0" relativeHeight="251660302" behindDoc="0" locked="0" layoutInCell="1" allowOverlap="1" wp14:anchorId="7CF35315" wp14:editId="1DC73B9A">
                <wp:simplePos x="0" y="0"/>
                <wp:positionH relativeFrom="column">
                  <wp:posOffset>-1026851</wp:posOffset>
                </wp:positionH>
                <wp:positionV relativeFrom="paragraph">
                  <wp:posOffset>238594</wp:posOffset>
                </wp:positionV>
                <wp:extent cx="7559748" cy="1924493"/>
                <wp:effectExtent l="0" t="0" r="0" b="0"/>
                <wp:wrapNone/>
                <wp:docPr id="14" name="Cuadro de texto 14"/>
                <wp:cNvGraphicFramePr/>
                <a:graphic xmlns:a="http://schemas.openxmlformats.org/drawingml/2006/main">
                  <a:graphicData uri="http://schemas.microsoft.com/office/word/2010/wordprocessingShape">
                    <wps:wsp>
                      <wps:cNvSpPr txBox="1"/>
                      <wps:spPr>
                        <a:xfrm>
                          <a:off x="0" y="0"/>
                          <a:ext cx="7559748" cy="1924493"/>
                        </a:xfrm>
                        <a:prstGeom prst="rect">
                          <a:avLst/>
                        </a:prstGeom>
                        <a:noFill/>
                        <a:ln w="6350">
                          <a:noFill/>
                        </a:ln>
                      </wps:spPr>
                      <wps:txbx>
                        <w:txbxContent>
                          <w:p w14:paraId="34B55216" w14:textId="03FBCBCE" w:rsidR="000C41CC" w:rsidRPr="00B26E10" w:rsidRDefault="000C41CC" w:rsidP="000C41CC">
                            <w:pPr>
                              <w:pStyle w:val="Ttol"/>
                              <w:spacing w:after="0" w:line="300" w:lineRule="auto"/>
                              <w:ind w:left="720" w:right="964"/>
                              <w:jc w:val="both"/>
                              <w:rPr>
                                <w:rFonts w:ascii="Apex New Book" w:eastAsiaTheme="minorHAnsi" w:hAnsi="Apex New Book" w:cstheme="minorBidi"/>
                                <w:color w:val="A7A97B"/>
                                <w:spacing w:val="0"/>
                                <w:kern w:val="0"/>
                                <w:sz w:val="96"/>
                                <w:szCs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35315" id="_x0000_s1028" type="#_x0000_t202" style="position:absolute;margin-left:-80.85pt;margin-top:18.8pt;width:595.25pt;height:151.55pt;z-index:251660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" filled="f" stroked="f" strokeweight=".5pt">
                <v:textbox>
                  <w:txbxContent>
                    <w:p w14:paraId="34B55216" w14:textId="03FBCBCE" w:rsidR="000C41CC" w:rsidRPr="00B26E10" w:rsidRDefault="000C41CC" w:rsidP="000C41CC">
                      <w:pPr>
                        <w:pStyle w:val="Ttol"/>
                        <w:spacing w:after="0" w:line="300" w:lineRule="auto"/>
                        <w:ind w:left="720" w:right="964"/>
                        <w:jc w:val="both"/>
                        <w:rPr>
                          <w:rFonts w:ascii="Apex New Book" w:eastAsiaTheme="minorHAnsi" w:hAnsi="Apex New Book" w:cstheme="minorBidi"/>
                          <w:color w:val="A7A97B"/>
                          <w:spacing w:val="0"/>
                          <w:kern w:val="0"/>
                          <w:sz w:val="96"/>
                          <w:szCs w:val="96"/>
                        </w:rPr>
                      </w:pPr>
                    </w:p>
                  </w:txbxContent>
                </v:textbox>
              </v:shape>
            </w:pict>
          </mc:Fallback>
        </mc:AlternateContent>
      </w:r>
    </w:p>
    <w:p w14:paraId="7F8AF820" w14:textId="77777777" w:rsidR="000C41CC" w:rsidRDefault="000C41CC" w:rsidP="000C41CC"/>
    <w:p w14:paraId="115DD7C4" w14:textId="64D838AD" w:rsidR="000C41CC" w:rsidRDefault="00241467" w:rsidP="000C41CC">
      <w:r>
        <w:rPr>
          <w:noProof/>
          <w:lang w:eastAsia="es-ES"/>
        </w:rPr>
        <mc:AlternateContent>
          <mc:Choice Requires="wps">
            <w:drawing>
              <wp:anchor distT="0" distB="0" distL="114300" distR="114300" simplePos="0" relativeHeight="251664398" behindDoc="0" locked="0" layoutInCell="1" allowOverlap="1" wp14:anchorId="665D7F03" wp14:editId="5CBC97B9">
                <wp:simplePos x="0" y="0"/>
                <wp:positionH relativeFrom="page">
                  <wp:posOffset>-262467</wp:posOffset>
                </wp:positionH>
                <wp:positionV relativeFrom="paragraph">
                  <wp:posOffset>387773</wp:posOffset>
                </wp:positionV>
                <wp:extent cx="5626100" cy="846667"/>
                <wp:effectExtent l="0" t="0" r="0" b="10795"/>
                <wp:wrapNone/>
                <wp:docPr id="1644044625" name="Cuadro de texto 1644044625"/>
                <wp:cNvGraphicFramePr/>
                <a:graphic xmlns:a="http://schemas.openxmlformats.org/drawingml/2006/main">
                  <a:graphicData uri="http://schemas.microsoft.com/office/word/2010/wordprocessingShape">
                    <wps:wsp>
                      <wps:cNvSpPr txBox="1"/>
                      <wps:spPr>
                        <a:xfrm>
                          <a:off x="0" y="0"/>
                          <a:ext cx="5626100" cy="846667"/>
                        </a:xfrm>
                        <a:prstGeom prst="rect">
                          <a:avLst/>
                        </a:prstGeom>
                        <a:noFill/>
                        <a:ln w="6350">
                          <a:noFill/>
                        </a:ln>
                      </wps:spPr>
                      <wps:txbx>
                        <w:txbxContent>
                          <w:p w14:paraId="74550308" w14:textId="58BF76D9" w:rsidR="000C41CC" w:rsidRDefault="001A197F" w:rsidP="001A197F">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Anexo. Estudio de gestión de residuos</w:t>
                            </w:r>
                          </w:p>
                          <w:p w14:paraId="01DB5D95" w14:textId="4CAC7274" w:rsidR="00DA2510" w:rsidRPr="00DA2510" w:rsidRDefault="00DA2510" w:rsidP="00DA2510"/>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D7F03" id="Cuadro de texto 1644044625" o:spid="_x0000_s1029" type="#_x0000_t202" style="position:absolute;margin-left:-20.65pt;margin-top:30.55pt;width:443pt;height:66.65pt;z-index:25166439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" filled="f" stroked="f" strokeweight=".5pt">
                <v:textbox inset=",1mm,,0">
                  <w:txbxContent>
                    <w:p w14:paraId="74550308" w14:textId="58BF76D9" w:rsidR="000C41CC" w:rsidRDefault="001A197F" w:rsidP="001A197F">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Anexo. Estudio de gestión de residuos</w:t>
                      </w:r>
                    </w:p>
                    <w:p w14:paraId="01DB5D95" w14:textId="4CAC7274" w:rsidR="00DA2510" w:rsidRPr="00DA2510" w:rsidRDefault="00DA2510" w:rsidP="00DA2510"/>
                  </w:txbxContent>
                </v:textbox>
                <w10:wrap anchorx="page"/>
              </v:shape>
            </w:pict>
          </mc:Fallback>
        </mc:AlternateContent>
      </w:r>
    </w:p>
    <w:p w14:paraId="582B42A8" w14:textId="0E22A350" w:rsidR="000C41CC" w:rsidRDefault="000C41CC" w:rsidP="000C41CC"/>
    <w:p w14:paraId="0EA919AD" w14:textId="56033EFB" w:rsidR="000C41CC" w:rsidRDefault="00DA2510" w:rsidP="000C41CC">
      <w:r>
        <w:rPr>
          <w:noProof/>
          <w:lang w:eastAsia="es-ES"/>
        </w:rPr>
        <mc:AlternateContent>
          <mc:Choice Requires="wps">
            <w:drawing>
              <wp:anchor distT="0" distB="0" distL="114300" distR="114300" simplePos="0" relativeHeight="251675662" behindDoc="0" locked="0" layoutInCell="1" allowOverlap="1" wp14:anchorId="34A76A44" wp14:editId="3CF046D4">
                <wp:simplePos x="0" y="0"/>
                <wp:positionH relativeFrom="page">
                  <wp:posOffset>-236855</wp:posOffset>
                </wp:positionH>
                <wp:positionV relativeFrom="paragraph">
                  <wp:posOffset>266488</wp:posOffset>
                </wp:positionV>
                <wp:extent cx="5626100" cy="846667"/>
                <wp:effectExtent l="0" t="0" r="0" b="10795"/>
                <wp:wrapNone/>
                <wp:docPr id="1015606294" name="Cuadro de texto 1644044625"/>
                <wp:cNvGraphicFramePr/>
                <a:graphic xmlns:a="http://schemas.openxmlformats.org/drawingml/2006/main">
                  <a:graphicData uri="http://schemas.microsoft.com/office/word/2010/wordprocessingShape">
                    <wps:wsp>
                      <wps:cNvSpPr txBox="1"/>
                      <wps:spPr>
                        <a:xfrm>
                          <a:off x="0" y="0"/>
                          <a:ext cx="5626100" cy="846667"/>
                        </a:xfrm>
                        <a:prstGeom prst="rect">
                          <a:avLst/>
                        </a:prstGeom>
                        <a:noFill/>
                        <a:ln w="6350">
                          <a:noFill/>
                        </a:ln>
                      </wps:spPr>
                      <wps:txbx>
                        <w:txbxContent>
                          <w:p w14:paraId="31D6B00C" w14:textId="5157B455" w:rsidR="00DA2510" w:rsidRDefault="00DA2510" w:rsidP="00DA2510">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Lot</w:t>
                            </w:r>
                            <w:r w:rsidR="00176A3E">
                              <w:rPr>
                                <w:rFonts w:ascii="Apex New Book" w:eastAsiaTheme="minorHAnsi" w:hAnsi="Apex New Book" w:cstheme="minorBidi"/>
                                <w:color w:val="262626" w:themeColor="text1" w:themeTint="D9"/>
                                <w:spacing w:val="0"/>
                                <w:sz w:val="38"/>
                                <w:szCs w:val="38"/>
                              </w:rPr>
                              <w:t>e</w:t>
                            </w:r>
                            <w:r>
                              <w:rPr>
                                <w:rFonts w:ascii="Apex New Book" w:eastAsiaTheme="minorHAnsi" w:hAnsi="Apex New Book" w:cstheme="minorBidi"/>
                                <w:color w:val="262626" w:themeColor="text1" w:themeTint="D9"/>
                                <w:spacing w:val="0"/>
                                <w:sz w:val="38"/>
                                <w:szCs w:val="38"/>
                              </w:rPr>
                              <w:t xml:space="preserve"> </w:t>
                            </w:r>
                            <w:r w:rsidR="001D2A9B">
                              <w:rPr>
                                <w:rFonts w:ascii="Apex New Book" w:eastAsiaTheme="minorHAnsi" w:hAnsi="Apex New Book" w:cstheme="minorBidi"/>
                                <w:color w:val="262626" w:themeColor="text1" w:themeTint="D9"/>
                                <w:spacing w:val="0"/>
                                <w:sz w:val="38"/>
                                <w:szCs w:val="38"/>
                              </w:rPr>
                              <w:t>2</w:t>
                            </w:r>
                          </w:p>
                          <w:p w14:paraId="142C8D36" w14:textId="77777777" w:rsidR="00DA2510" w:rsidRPr="00DA2510" w:rsidRDefault="00DA2510" w:rsidP="00DA2510"/>
                        </w:txbxContent>
                      </wps:txbx>
                      <wps:bodyPr rot="0" spcFirstLastPara="0" vertOverflow="overflow" horzOverflow="overflow" vert="horz" wrap="square" lIns="91440" tIns="3600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76A44" id="_x0000_s1030" type="#_x0000_t202" style="position:absolute;margin-left:-18.65pt;margin-top:21pt;width:443pt;height:66.65pt;z-index:25167566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" filled="f" stroked="f" strokeweight=".5pt">
                <v:textbox inset=",1mm,,0">
                  <w:txbxContent>
                    <w:p w14:paraId="31D6B00C" w14:textId="5157B455" w:rsidR="00DA2510" w:rsidRDefault="00DA2510" w:rsidP="00DA2510">
                      <w:pPr>
                        <w:pStyle w:val="Subttol"/>
                        <w:numPr>
                          <w:ilvl w:val="0"/>
                          <w:numId w:val="0"/>
                        </w:numPr>
                        <w:spacing w:after="0" w:line="300" w:lineRule="auto"/>
                        <w:ind w:left="1080" w:right="964"/>
                        <w:contextualSpacing/>
                        <w:jc w:val="both"/>
                        <w:rPr>
                          <w:rFonts w:ascii="Apex New Book" w:eastAsiaTheme="minorHAnsi" w:hAnsi="Apex New Book" w:cstheme="minorBidi"/>
                          <w:color w:val="262626" w:themeColor="text1" w:themeTint="D9"/>
                          <w:spacing w:val="0"/>
                          <w:sz w:val="38"/>
                          <w:szCs w:val="38"/>
                        </w:rPr>
                      </w:pPr>
                      <w:r>
                        <w:rPr>
                          <w:rFonts w:ascii="Apex New Book" w:eastAsiaTheme="minorHAnsi" w:hAnsi="Apex New Book" w:cstheme="minorBidi"/>
                          <w:color w:val="262626" w:themeColor="text1" w:themeTint="D9"/>
                          <w:spacing w:val="0"/>
                          <w:sz w:val="38"/>
                          <w:szCs w:val="38"/>
                        </w:rPr>
                        <w:t>Lot</w:t>
                      </w:r>
                      <w:r w:rsidR="00176A3E">
                        <w:rPr>
                          <w:rFonts w:ascii="Apex New Book" w:eastAsiaTheme="minorHAnsi" w:hAnsi="Apex New Book" w:cstheme="minorBidi"/>
                          <w:color w:val="262626" w:themeColor="text1" w:themeTint="D9"/>
                          <w:spacing w:val="0"/>
                          <w:sz w:val="38"/>
                          <w:szCs w:val="38"/>
                        </w:rPr>
                        <w:t>e</w:t>
                      </w:r>
                      <w:r>
                        <w:rPr>
                          <w:rFonts w:ascii="Apex New Book" w:eastAsiaTheme="minorHAnsi" w:hAnsi="Apex New Book" w:cstheme="minorBidi"/>
                          <w:color w:val="262626" w:themeColor="text1" w:themeTint="D9"/>
                          <w:spacing w:val="0"/>
                          <w:sz w:val="38"/>
                          <w:szCs w:val="38"/>
                        </w:rPr>
                        <w:t xml:space="preserve"> </w:t>
                      </w:r>
                      <w:r w:rsidR="001D2A9B">
                        <w:rPr>
                          <w:rFonts w:ascii="Apex New Book" w:eastAsiaTheme="minorHAnsi" w:hAnsi="Apex New Book" w:cstheme="minorBidi"/>
                          <w:color w:val="262626" w:themeColor="text1" w:themeTint="D9"/>
                          <w:spacing w:val="0"/>
                          <w:sz w:val="38"/>
                          <w:szCs w:val="38"/>
                        </w:rPr>
                        <w:t>2</w:t>
                      </w:r>
                    </w:p>
                    <w:p w14:paraId="142C8D36" w14:textId="77777777" w:rsidR="00DA2510" w:rsidRPr="00DA2510" w:rsidRDefault="00DA2510" w:rsidP="00DA2510"/>
                  </w:txbxContent>
                </v:textbox>
                <w10:wrap anchorx="page"/>
              </v:shape>
            </w:pict>
          </mc:Fallback>
        </mc:AlternateContent>
      </w:r>
    </w:p>
    <w:p w14:paraId="084AB1E1" w14:textId="77777777" w:rsidR="000C41CC" w:rsidRDefault="000C41CC" w:rsidP="000C41CC"/>
    <w:p w14:paraId="3496C8C6" w14:textId="541C0B79" w:rsidR="000C41CC" w:rsidRDefault="000C41CC" w:rsidP="000C41CC"/>
    <w:p w14:paraId="17A12B13" w14:textId="373B0BBB" w:rsidR="000C41CC" w:rsidRDefault="000C41CC" w:rsidP="000C41CC"/>
    <w:p w14:paraId="1CFE34E5" w14:textId="2521605F" w:rsidR="000C41CC" w:rsidRDefault="000C41CC" w:rsidP="000C41CC"/>
    <w:p w14:paraId="5F40097C" w14:textId="77777777" w:rsidR="000C41CC" w:rsidRDefault="000C41CC" w:rsidP="000C41CC"/>
    <w:p w14:paraId="36B8C126" w14:textId="16487335" w:rsidR="000C41CC" w:rsidRDefault="000C41CC" w:rsidP="000C41CC">
      <w:r w:rsidRPr="001F2E7F">
        <w:rPr>
          <w:noProof/>
          <w:lang w:eastAsia="es-ES"/>
        </w:rPr>
        <w:drawing>
          <wp:anchor distT="0" distB="0" distL="114300" distR="114300" simplePos="0" relativeHeight="251661326" behindDoc="0" locked="0" layoutInCell="1" allowOverlap="1" wp14:anchorId="13D13D16" wp14:editId="5D21386D">
            <wp:simplePos x="0" y="0"/>
            <wp:positionH relativeFrom="column">
              <wp:posOffset>1475831</wp:posOffset>
            </wp:positionH>
            <wp:positionV relativeFrom="paragraph">
              <wp:posOffset>152945</wp:posOffset>
            </wp:positionV>
            <wp:extent cx="6359616" cy="6491422"/>
            <wp:effectExtent l="0" t="0" r="317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alphaModFix amt="20000"/>
                      <a:extLst>
                        <a:ext uri="{28A0092B-C50C-407E-A947-70E740481C1C}">
                          <a14:useLocalDpi xmlns:a14="http://schemas.microsoft.com/office/drawing/2010/main" val="0"/>
                        </a:ext>
                      </a:extLst>
                    </a:blip>
                    <a:stretch>
                      <a:fillRect/>
                    </a:stretch>
                  </pic:blipFill>
                  <pic:spPr>
                    <a:xfrm>
                      <a:off x="0" y="0"/>
                      <a:ext cx="6359616" cy="6491422"/>
                    </a:xfrm>
                    <a:prstGeom prst="rect">
                      <a:avLst/>
                    </a:prstGeom>
                  </pic:spPr>
                </pic:pic>
              </a:graphicData>
            </a:graphic>
            <wp14:sizeRelH relativeFrom="page">
              <wp14:pctWidth>0</wp14:pctWidth>
            </wp14:sizeRelH>
            <wp14:sizeRelV relativeFrom="page">
              <wp14:pctHeight>0</wp14:pctHeight>
            </wp14:sizeRelV>
          </wp:anchor>
        </w:drawing>
      </w:r>
    </w:p>
    <w:p w14:paraId="68D6A63E" w14:textId="77777777" w:rsidR="000C41CC" w:rsidRDefault="000C41CC" w:rsidP="000C41CC"/>
    <w:p w14:paraId="0DB497C1" w14:textId="77777777" w:rsidR="000C41CC" w:rsidRDefault="000C41CC" w:rsidP="000C41CC"/>
    <w:p w14:paraId="2E72B31C" w14:textId="77777777" w:rsidR="000C41CC" w:rsidRDefault="000C41CC" w:rsidP="000C41CC"/>
    <w:p w14:paraId="47FE776D" w14:textId="77777777" w:rsidR="0047540F" w:rsidRDefault="0047540F" w:rsidP="000C41CC"/>
    <w:p w14:paraId="7943A63E" w14:textId="77777777" w:rsidR="0047540F" w:rsidRDefault="0047540F" w:rsidP="000C41CC"/>
    <w:p w14:paraId="014E0F58" w14:textId="77777777" w:rsidR="000C41CC" w:rsidRDefault="000C41CC" w:rsidP="000C41CC"/>
    <w:p w14:paraId="2AAF521A" w14:textId="77777777" w:rsidR="000C41CC" w:rsidRDefault="000C41CC" w:rsidP="000C41CC">
      <w:r>
        <w:rPr>
          <w:noProof/>
          <w:lang w:eastAsia="es-ES"/>
        </w:rPr>
        <mc:AlternateContent>
          <mc:Choice Requires="wps">
            <w:drawing>
              <wp:anchor distT="0" distB="0" distL="114300" distR="114300" simplePos="0" relativeHeight="251663374" behindDoc="0" locked="0" layoutInCell="1" allowOverlap="1" wp14:anchorId="5E7E99B8" wp14:editId="39DC05CE">
                <wp:simplePos x="0" y="0"/>
                <wp:positionH relativeFrom="column">
                  <wp:posOffset>-540969</wp:posOffset>
                </wp:positionH>
                <wp:positionV relativeFrom="paragraph">
                  <wp:posOffset>334162</wp:posOffset>
                </wp:positionV>
                <wp:extent cx="4277360" cy="1752600"/>
                <wp:effectExtent l="0" t="0" r="0" b="0"/>
                <wp:wrapNone/>
                <wp:docPr id="462794091" name="Cuadro de texto 462794091"/>
                <wp:cNvGraphicFramePr/>
                <a:graphic xmlns:a="http://schemas.openxmlformats.org/drawingml/2006/main">
                  <a:graphicData uri="http://schemas.microsoft.com/office/word/2010/wordprocessingShape">
                    <wps:wsp>
                      <wps:cNvSpPr txBox="1"/>
                      <wps:spPr>
                        <a:xfrm>
                          <a:off x="0" y="0"/>
                          <a:ext cx="4277360" cy="1752600"/>
                        </a:xfrm>
                        <a:prstGeom prst="rect">
                          <a:avLst/>
                        </a:prstGeom>
                        <a:noFill/>
                        <a:ln w="6350">
                          <a:noFill/>
                        </a:ln>
                      </wps:spPr>
                      <wps:txbx>
                        <w:txbxContent>
                          <w:p w14:paraId="5E04B10F" w14:textId="7E94ABC1" w:rsidR="000C41CC" w:rsidRPr="00E92594" w:rsidRDefault="005E5127" w:rsidP="000C41CC">
                            <w:pPr>
                              <w:spacing w:line="240" w:lineRule="auto"/>
                              <w:rPr>
                                <w:rStyle w:val="Refernciasubtil"/>
                              </w:rPr>
                            </w:pPr>
                            <w:r>
                              <w:rPr>
                                <w:rStyle w:val="Refernciasubtil"/>
                              </w:rPr>
                              <w:t>Febrero</w:t>
                            </w:r>
                            <w:r w:rsidR="000C41CC" w:rsidRPr="00E92594">
                              <w:rPr>
                                <w:rStyle w:val="Refernciasubtil"/>
                              </w:rPr>
                              <w:t xml:space="preserve"> de 202</w:t>
                            </w:r>
                            <w:r>
                              <w:rPr>
                                <w:rStyle w:val="Refernciasubtil"/>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E99B8" id="Cuadro de texto 462794091" o:spid="_x0000_s1031" type="#_x0000_t202" style="position:absolute;margin-left:-42.6pt;margin-top:26.3pt;width:336.8pt;height:138pt;z-index:2516633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" filled="f" stroked="f" strokeweight=".5pt">
                <v:textbox>
                  <w:txbxContent>
                    <w:p w14:paraId="5E04B10F" w14:textId="7E94ABC1" w:rsidR="000C41CC" w:rsidRPr="00E92594" w:rsidRDefault="005E5127" w:rsidP="000C41CC">
                      <w:pPr>
                        <w:spacing w:line="240" w:lineRule="auto"/>
                        <w:rPr>
                          <w:rStyle w:val="Refernciasubtil"/>
                        </w:rPr>
                      </w:pPr>
                      <w:r>
                        <w:rPr>
                          <w:rStyle w:val="Refernciasubtil"/>
                        </w:rPr>
                        <w:t>Febrero</w:t>
                      </w:r>
                      <w:r w:rsidR="000C41CC" w:rsidRPr="00E92594">
                        <w:rPr>
                          <w:rStyle w:val="Refernciasubtil"/>
                        </w:rPr>
                        <w:t xml:space="preserve"> de 202</w:t>
                      </w:r>
                      <w:r>
                        <w:rPr>
                          <w:rStyle w:val="Refernciasubtil"/>
                        </w:rPr>
                        <w:t>6</w:t>
                      </w:r>
                    </w:p>
                  </w:txbxContent>
                </v:textbox>
              </v:shape>
            </w:pict>
          </mc:Fallback>
        </mc:AlternateContent>
      </w:r>
    </w:p>
    <w:p w14:paraId="22ED6C97" w14:textId="77777777" w:rsidR="000C41CC" w:rsidRDefault="000C41CC" w:rsidP="000C41CC">
      <w:pPr>
        <w:tabs>
          <w:tab w:val="left" w:pos="708"/>
          <w:tab w:val="left" w:pos="1416"/>
          <w:tab w:val="left" w:pos="2124"/>
          <w:tab w:val="left" w:pos="2832"/>
          <w:tab w:val="left" w:pos="3540"/>
          <w:tab w:val="left" w:pos="4248"/>
          <w:tab w:val="left" w:pos="4956"/>
        </w:tabs>
        <w:rPr>
          <w:b/>
          <w:sz w:val="32"/>
        </w:rPr>
      </w:pPr>
    </w:p>
    <w:p w14:paraId="096BA43A" w14:textId="77777777" w:rsidR="000C41CC" w:rsidRDefault="000C41CC" w:rsidP="000C41CC">
      <w:pPr>
        <w:pStyle w:val="Pargrafdellista"/>
        <w:rPr>
          <w:rFonts w:ascii="Nunito" w:hAnsi="Nunito"/>
          <w:b/>
          <w:bCs/>
          <w:sz w:val="18"/>
          <w:szCs w:val="18"/>
        </w:rPr>
      </w:pPr>
    </w:p>
    <w:p w14:paraId="01880C38" w14:textId="77777777" w:rsidR="000C41CC" w:rsidRDefault="000C41CC" w:rsidP="000C41CC">
      <w:pPr>
        <w:pStyle w:val="Pargrafdellista"/>
        <w:rPr>
          <w:rFonts w:ascii="Nunito" w:hAnsi="Nunito"/>
          <w:b/>
          <w:bCs/>
          <w:sz w:val="18"/>
          <w:szCs w:val="18"/>
        </w:rPr>
      </w:pPr>
    </w:p>
    <w:p w14:paraId="5B497295" w14:textId="77777777" w:rsidR="000C41CC" w:rsidRDefault="000C41CC" w:rsidP="000C41CC">
      <w:pPr>
        <w:pStyle w:val="Pargrafdellista"/>
        <w:rPr>
          <w:rFonts w:ascii="Nunito" w:hAnsi="Nunito"/>
          <w:b/>
          <w:bCs/>
          <w:sz w:val="18"/>
          <w:szCs w:val="18"/>
        </w:rPr>
      </w:pPr>
    </w:p>
    <w:p w14:paraId="2BBDA319" w14:textId="67CE2DB6" w:rsidR="000C41CC" w:rsidRDefault="001A197F" w:rsidP="000C41CC">
      <w:pPr>
        <w:pStyle w:val="Pargrafdellista"/>
        <w:rPr>
          <w:rFonts w:ascii="Nunito" w:hAnsi="Nunito"/>
          <w:b/>
          <w:bCs/>
          <w:sz w:val="18"/>
          <w:szCs w:val="18"/>
        </w:rPr>
      </w:pPr>
      <w:r>
        <w:rPr>
          <w:rFonts w:ascii="Nunito" w:hAnsi="Nunito"/>
          <w:b/>
          <w:bCs/>
          <w:sz w:val="18"/>
          <w:szCs w:val="18"/>
        </w:rPr>
        <w:t>INDICE. ESTUDIO DE GESTION DE RESIDUOS</w:t>
      </w:r>
    </w:p>
    <w:p w14:paraId="2526BF10" w14:textId="77777777" w:rsidR="000C41CC" w:rsidRDefault="000C41CC" w:rsidP="000C41CC">
      <w:pPr>
        <w:pStyle w:val="Pargrafdellista"/>
        <w:rPr>
          <w:rFonts w:ascii="Nunito" w:hAnsi="Nunito"/>
          <w:b/>
          <w:bCs/>
          <w:sz w:val="18"/>
          <w:szCs w:val="18"/>
        </w:rPr>
      </w:pPr>
    </w:p>
    <w:p w14:paraId="5A7C9F81" w14:textId="313DBF7B" w:rsidR="000C41CC" w:rsidRPr="00BC61A4" w:rsidRDefault="006A7312" w:rsidP="004B562A">
      <w:pPr>
        <w:pStyle w:val="Pargrafdellista"/>
        <w:numPr>
          <w:ilvl w:val="0"/>
          <w:numId w:val="32"/>
        </w:numPr>
        <w:rPr>
          <w:rFonts w:ascii="Nunito" w:hAnsi="Nunito"/>
          <w:b/>
          <w:bCs/>
          <w:sz w:val="18"/>
          <w:szCs w:val="18"/>
        </w:rPr>
      </w:pPr>
      <w:r w:rsidRPr="00BC61A4">
        <w:rPr>
          <w:rFonts w:ascii="Nunito" w:hAnsi="Nunito"/>
          <w:b/>
          <w:bCs/>
          <w:sz w:val="18"/>
          <w:szCs w:val="18"/>
        </w:rPr>
        <w:t>MEMORIA</w:t>
      </w:r>
    </w:p>
    <w:p w14:paraId="3687CC22" w14:textId="0902C36B" w:rsidR="007215A6" w:rsidRPr="00BC61A4" w:rsidRDefault="004B562A" w:rsidP="007215A6">
      <w:pPr>
        <w:ind w:left="708"/>
        <w:rPr>
          <w:rFonts w:ascii="Nunito" w:hAnsi="Nunito"/>
          <w:sz w:val="18"/>
          <w:szCs w:val="18"/>
        </w:rPr>
      </w:pPr>
      <w:r w:rsidRPr="00BC61A4">
        <w:rPr>
          <w:rFonts w:ascii="Nunito" w:hAnsi="Nunito"/>
          <w:sz w:val="18"/>
          <w:szCs w:val="18"/>
        </w:rPr>
        <w:t xml:space="preserve">1.1 </w:t>
      </w:r>
      <w:r w:rsidR="001C3E9D" w:rsidRPr="00BC61A4">
        <w:rPr>
          <w:rFonts w:ascii="Nunito" w:hAnsi="Nunito"/>
          <w:sz w:val="18"/>
          <w:szCs w:val="18"/>
        </w:rPr>
        <w:t>Objeto</w:t>
      </w:r>
      <w:r w:rsidR="001C3E9D" w:rsidRPr="00BC61A4">
        <w:rPr>
          <w:rFonts w:ascii="Nunito" w:hAnsi="Nunito"/>
          <w:sz w:val="18"/>
          <w:szCs w:val="18"/>
        </w:rPr>
        <w:tab/>
      </w:r>
    </w:p>
    <w:p w14:paraId="12AF061A" w14:textId="334D8A1E" w:rsidR="007215A6" w:rsidRPr="00BC61A4" w:rsidRDefault="0047540F" w:rsidP="007215A6">
      <w:pPr>
        <w:ind w:left="708"/>
        <w:rPr>
          <w:rFonts w:ascii="Nunito" w:hAnsi="Nunito"/>
          <w:sz w:val="18"/>
          <w:szCs w:val="18"/>
        </w:rPr>
      </w:pPr>
      <w:r>
        <w:rPr>
          <w:rFonts w:ascii="Nunito" w:hAnsi="Nunito"/>
          <w:sz w:val="18"/>
          <w:szCs w:val="18"/>
        </w:rPr>
        <w:t>x</w:t>
      </w:r>
      <w:r w:rsidR="004B562A" w:rsidRPr="00BC61A4">
        <w:rPr>
          <w:rFonts w:ascii="Nunito" w:hAnsi="Nunito"/>
          <w:sz w:val="18"/>
          <w:szCs w:val="18"/>
        </w:rPr>
        <w:t xml:space="preserve">1.2 </w:t>
      </w:r>
      <w:r w:rsidR="001C3E9D" w:rsidRPr="00BC61A4">
        <w:rPr>
          <w:rFonts w:ascii="Nunito" w:hAnsi="Nunito"/>
          <w:sz w:val="18"/>
          <w:szCs w:val="18"/>
        </w:rPr>
        <w:t>Definición de conceptos</w:t>
      </w:r>
    </w:p>
    <w:p w14:paraId="5F89CD70" w14:textId="7180C4FC" w:rsidR="007215A6" w:rsidRPr="00BC61A4" w:rsidRDefault="004B562A" w:rsidP="007215A6">
      <w:pPr>
        <w:ind w:left="708"/>
        <w:rPr>
          <w:rFonts w:ascii="Nunito" w:hAnsi="Nunito"/>
          <w:sz w:val="18"/>
          <w:szCs w:val="18"/>
        </w:rPr>
      </w:pPr>
      <w:r w:rsidRPr="00BC61A4">
        <w:rPr>
          <w:rFonts w:ascii="Nunito" w:hAnsi="Nunito"/>
          <w:sz w:val="18"/>
          <w:szCs w:val="18"/>
        </w:rPr>
        <w:t>1.3 Tipología de residuos generados</w:t>
      </w:r>
    </w:p>
    <w:p w14:paraId="449B3228" w14:textId="77D2BB60" w:rsidR="007215A6" w:rsidRPr="00BC61A4" w:rsidRDefault="006513F0" w:rsidP="007215A6">
      <w:pPr>
        <w:ind w:left="708"/>
        <w:rPr>
          <w:rFonts w:ascii="Nunito" w:hAnsi="Nunito"/>
          <w:sz w:val="18"/>
          <w:szCs w:val="18"/>
        </w:rPr>
      </w:pPr>
      <w:r w:rsidRPr="00BC61A4">
        <w:rPr>
          <w:rFonts w:ascii="Nunito" w:hAnsi="Nunito"/>
          <w:sz w:val="18"/>
          <w:szCs w:val="18"/>
        </w:rPr>
        <w:t>1.4 Residuos principales según el CER de la construcción y demolición</w:t>
      </w:r>
    </w:p>
    <w:p w14:paraId="10DFF4A9" w14:textId="18D38011" w:rsidR="007215A6" w:rsidRPr="00BC61A4" w:rsidRDefault="006513F0" w:rsidP="007215A6">
      <w:pPr>
        <w:ind w:left="708"/>
        <w:rPr>
          <w:rFonts w:ascii="Nunito" w:hAnsi="Nunito"/>
          <w:sz w:val="18"/>
          <w:szCs w:val="18"/>
        </w:rPr>
      </w:pPr>
      <w:r w:rsidRPr="00BC61A4">
        <w:rPr>
          <w:rFonts w:ascii="Nunito" w:hAnsi="Nunito"/>
          <w:sz w:val="18"/>
          <w:szCs w:val="18"/>
        </w:rPr>
        <w:t>1.5 Marco legislativo</w:t>
      </w:r>
    </w:p>
    <w:p w14:paraId="7AB9BFD9" w14:textId="59BA3C47" w:rsidR="007215A6" w:rsidRPr="00BC61A4" w:rsidRDefault="006513F0" w:rsidP="007215A6">
      <w:pPr>
        <w:ind w:left="708"/>
        <w:rPr>
          <w:rFonts w:ascii="Nunito" w:hAnsi="Nunito"/>
          <w:sz w:val="18"/>
          <w:szCs w:val="18"/>
        </w:rPr>
      </w:pPr>
      <w:r w:rsidRPr="00BC61A4">
        <w:rPr>
          <w:rFonts w:ascii="Nunito" w:hAnsi="Nunito"/>
          <w:sz w:val="18"/>
          <w:szCs w:val="18"/>
        </w:rPr>
        <w:t>1.6 Identificación de la obra</w:t>
      </w:r>
    </w:p>
    <w:p w14:paraId="79FFF7C5" w14:textId="2C28C208" w:rsidR="000C41CC" w:rsidRPr="00BC61A4" w:rsidRDefault="007215A6" w:rsidP="006513F0">
      <w:pPr>
        <w:pStyle w:val="Pargrafdellista"/>
        <w:numPr>
          <w:ilvl w:val="0"/>
          <w:numId w:val="32"/>
        </w:numPr>
        <w:rPr>
          <w:rFonts w:ascii="Nunito" w:hAnsi="Nunito"/>
          <w:b/>
          <w:bCs/>
          <w:sz w:val="18"/>
          <w:szCs w:val="18"/>
        </w:rPr>
      </w:pPr>
      <w:r w:rsidRPr="00BC61A4">
        <w:rPr>
          <w:rFonts w:ascii="Nunito" w:hAnsi="Nunito"/>
          <w:b/>
          <w:bCs/>
          <w:sz w:val="18"/>
          <w:szCs w:val="18"/>
        </w:rPr>
        <w:t>PLIEGO DE PRESCRIPCIONES TECNICAS</w:t>
      </w:r>
    </w:p>
    <w:p w14:paraId="62DD29C2" w14:textId="530EA9CC" w:rsidR="007215A6" w:rsidRPr="00BC61A4" w:rsidRDefault="006513F0" w:rsidP="007215A6">
      <w:pPr>
        <w:ind w:left="708"/>
        <w:rPr>
          <w:rFonts w:ascii="Nunito" w:hAnsi="Nunito"/>
          <w:sz w:val="18"/>
          <w:szCs w:val="18"/>
        </w:rPr>
      </w:pPr>
      <w:r w:rsidRPr="00BC61A4">
        <w:rPr>
          <w:rFonts w:ascii="Nunito" w:hAnsi="Nunito"/>
          <w:sz w:val="18"/>
          <w:szCs w:val="18"/>
        </w:rPr>
        <w:t xml:space="preserve">2.1 Objeto </w:t>
      </w:r>
    </w:p>
    <w:p w14:paraId="5997F488" w14:textId="1641BB9F" w:rsidR="007215A6" w:rsidRPr="00BC61A4" w:rsidRDefault="006513F0" w:rsidP="007215A6">
      <w:pPr>
        <w:ind w:left="708"/>
        <w:rPr>
          <w:rFonts w:ascii="Nunito" w:hAnsi="Nunito"/>
          <w:sz w:val="18"/>
          <w:szCs w:val="18"/>
        </w:rPr>
      </w:pPr>
      <w:r w:rsidRPr="00BC61A4">
        <w:rPr>
          <w:rFonts w:ascii="Nunito" w:hAnsi="Nunito"/>
          <w:sz w:val="18"/>
          <w:szCs w:val="18"/>
        </w:rPr>
        <w:t xml:space="preserve">2.2 Prevención </w:t>
      </w:r>
    </w:p>
    <w:p w14:paraId="358CE551" w14:textId="547A0699" w:rsidR="007215A6" w:rsidRPr="00BC61A4" w:rsidRDefault="006513F0" w:rsidP="007215A6">
      <w:pPr>
        <w:ind w:left="708"/>
        <w:rPr>
          <w:rFonts w:ascii="Nunito" w:hAnsi="Nunito"/>
          <w:sz w:val="18"/>
          <w:szCs w:val="18"/>
        </w:rPr>
      </w:pPr>
      <w:r w:rsidRPr="00BC61A4">
        <w:rPr>
          <w:rFonts w:ascii="Nunito" w:hAnsi="Nunito"/>
          <w:sz w:val="18"/>
          <w:szCs w:val="18"/>
        </w:rPr>
        <w:t>2.3 Retirada y manejo</w:t>
      </w:r>
    </w:p>
    <w:p w14:paraId="79461B14" w14:textId="64808D23" w:rsidR="007215A6" w:rsidRPr="00BC61A4" w:rsidRDefault="006513F0" w:rsidP="007215A6">
      <w:pPr>
        <w:ind w:left="708"/>
        <w:rPr>
          <w:rFonts w:ascii="Nunito" w:hAnsi="Nunito"/>
          <w:sz w:val="18"/>
          <w:szCs w:val="18"/>
        </w:rPr>
      </w:pPr>
      <w:r w:rsidRPr="00BC61A4">
        <w:rPr>
          <w:rFonts w:ascii="Nunito" w:hAnsi="Nunito"/>
          <w:sz w:val="18"/>
          <w:szCs w:val="18"/>
        </w:rPr>
        <w:t xml:space="preserve">2.4 Separación </w:t>
      </w:r>
    </w:p>
    <w:p w14:paraId="1189D97C" w14:textId="4101DF2A" w:rsidR="007215A6" w:rsidRPr="00BC61A4" w:rsidRDefault="00135782" w:rsidP="007215A6">
      <w:pPr>
        <w:ind w:left="708"/>
        <w:rPr>
          <w:rFonts w:ascii="Nunito" w:hAnsi="Nunito"/>
          <w:sz w:val="18"/>
          <w:szCs w:val="18"/>
        </w:rPr>
      </w:pPr>
      <w:r w:rsidRPr="00BC61A4">
        <w:rPr>
          <w:rFonts w:ascii="Nunito" w:hAnsi="Nunito"/>
          <w:sz w:val="18"/>
          <w:szCs w:val="18"/>
        </w:rPr>
        <w:t>2.5 Almacenamiento</w:t>
      </w:r>
    </w:p>
    <w:p w14:paraId="70693067" w14:textId="3413EF3E" w:rsidR="007215A6" w:rsidRPr="00BC61A4" w:rsidRDefault="00135782" w:rsidP="007215A6">
      <w:pPr>
        <w:ind w:left="708"/>
        <w:rPr>
          <w:rFonts w:ascii="Nunito" w:hAnsi="Nunito"/>
          <w:sz w:val="18"/>
          <w:szCs w:val="18"/>
        </w:rPr>
      </w:pPr>
      <w:r w:rsidRPr="00BC61A4">
        <w:rPr>
          <w:rFonts w:ascii="Nunito" w:hAnsi="Nunito"/>
          <w:sz w:val="18"/>
          <w:szCs w:val="18"/>
        </w:rPr>
        <w:t xml:space="preserve">2.6 Reutilización </w:t>
      </w:r>
    </w:p>
    <w:p w14:paraId="24F11AFB" w14:textId="69E923D0" w:rsidR="00135782" w:rsidRPr="00BC61A4" w:rsidRDefault="00135782" w:rsidP="007215A6">
      <w:pPr>
        <w:ind w:left="708"/>
        <w:rPr>
          <w:rFonts w:ascii="Nunito" w:hAnsi="Nunito"/>
          <w:sz w:val="18"/>
          <w:szCs w:val="18"/>
        </w:rPr>
      </w:pPr>
      <w:r w:rsidRPr="00BC61A4">
        <w:rPr>
          <w:rFonts w:ascii="Nunito" w:hAnsi="Nunito"/>
          <w:sz w:val="18"/>
          <w:szCs w:val="18"/>
        </w:rPr>
        <w:t>2.7 Gestión externa</w:t>
      </w:r>
    </w:p>
    <w:p w14:paraId="2DA9A7E5" w14:textId="37DD0ADA" w:rsidR="00BC61A4" w:rsidRPr="00BC61A4" w:rsidRDefault="00BC61A4" w:rsidP="007215A6">
      <w:pPr>
        <w:ind w:left="708"/>
        <w:rPr>
          <w:rFonts w:ascii="Nunito" w:hAnsi="Nunito"/>
          <w:sz w:val="18"/>
          <w:szCs w:val="18"/>
        </w:rPr>
      </w:pPr>
      <w:r w:rsidRPr="00BC61A4">
        <w:rPr>
          <w:rFonts w:ascii="Nunito" w:hAnsi="Nunito"/>
          <w:sz w:val="18"/>
          <w:szCs w:val="18"/>
        </w:rPr>
        <w:t>2.8 Gestor de residuos</w:t>
      </w:r>
    </w:p>
    <w:p w14:paraId="40BCE500" w14:textId="55C5C1DF" w:rsidR="00BC61A4" w:rsidRPr="00BC61A4" w:rsidRDefault="00BC61A4" w:rsidP="007215A6">
      <w:pPr>
        <w:ind w:left="708"/>
        <w:rPr>
          <w:rFonts w:ascii="Nunito" w:hAnsi="Nunito"/>
          <w:sz w:val="18"/>
          <w:szCs w:val="18"/>
        </w:rPr>
      </w:pPr>
      <w:r w:rsidRPr="00BC61A4">
        <w:rPr>
          <w:rFonts w:ascii="Nunito" w:hAnsi="Nunito"/>
          <w:sz w:val="18"/>
          <w:szCs w:val="18"/>
        </w:rPr>
        <w:t>2.9 Compromiso de cumplimiento de normativa vigente</w:t>
      </w:r>
    </w:p>
    <w:p w14:paraId="6BD12D96" w14:textId="660F905D" w:rsidR="000C41CC" w:rsidRPr="00BC61A4" w:rsidRDefault="007215A6" w:rsidP="009D18BB">
      <w:pPr>
        <w:pStyle w:val="Pargrafdellista"/>
        <w:numPr>
          <w:ilvl w:val="0"/>
          <w:numId w:val="32"/>
        </w:numPr>
        <w:rPr>
          <w:rFonts w:ascii="Nunito" w:hAnsi="Nunito"/>
          <w:b/>
          <w:bCs/>
          <w:sz w:val="18"/>
          <w:szCs w:val="18"/>
        </w:rPr>
      </w:pPr>
      <w:r w:rsidRPr="00BC61A4">
        <w:rPr>
          <w:rFonts w:ascii="Nunito" w:hAnsi="Nunito"/>
          <w:b/>
          <w:bCs/>
          <w:sz w:val="18"/>
          <w:szCs w:val="18"/>
        </w:rPr>
        <w:t>PRESUPUESTO</w:t>
      </w:r>
    </w:p>
    <w:p w14:paraId="14065928" w14:textId="77777777" w:rsidR="000C41CC" w:rsidRPr="00E60CBA" w:rsidRDefault="000C41CC" w:rsidP="000C41CC">
      <w:pPr>
        <w:ind w:left="708"/>
        <w:rPr>
          <w:rFonts w:ascii="Nunito" w:hAnsi="Nunito"/>
          <w:sz w:val="18"/>
          <w:szCs w:val="18"/>
          <w:lang w:val="es-ES_tradnl"/>
        </w:rPr>
      </w:pPr>
    </w:p>
    <w:p w14:paraId="529705E2" w14:textId="77777777" w:rsidR="000C41CC" w:rsidRDefault="000C41CC" w:rsidP="000C41CC">
      <w:pPr>
        <w:ind w:left="708"/>
        <w:rPr>
          <w:rFonts w:ascii="Nunito" w:hAnsi="Nunito"/>
          <w:sz w:val="18"/>
          <w:szCs w:val="18"/>
        </w:rPr>
      </w:pPr>
    </w:p>
    <w:p w14:paraId="06C98B58" w14:textId="77777777" w:rsidR="000C41CC" w:rsidRPr="00A90A33" w:rsidRDefault="000C41CC" w:rsidP="000C41CC">
      <w:pPr>
        <w:tabs>
          <w:tab w:val="left" w:pos="708"/>
          <w:tab w:val="left" w:pos="1416"/>
          <w:tab w:val="left" w:pos="2124"/>
          <w:tab w:val="left" w:pos="2832"/>
          <w:tab w:val="left" w:pos="3540"/>
          <w:tab w:val="left" w:pos="4248"/>
          <w:tab w:val="left" w:pos="4956"/>
        </w:tabs>
        <w:rPr>
          <w:b/>
          <w:sz w:val="32"/>
        </w:rPr>
      </w:pPr>
    </w:p>
    <w:p w14:paraId="0D733DFF" w14:textId="2D5BFFE7" w:rsidR="008B37BB" w:rsidRDefault="008B37BB" w:rsidP="009A3622">
      <w:pPr>
        <w:spacing w:line="240" w:lineRule="auto"/>
        <w:ind w:left="6372"/>
        <w:jc w:val="right"/>
        <w:rPr>
          <w:rFonts w:ascii="Calibri" w:eastAsia="Calibri" w:hAnsi="Calibri" w:cs="Calibri"/>
          <w:sz w:val="16"/>
          <w:szCs w:val="16"/>
        </w:rPr>
      </w:pPr>
    </w:p>
    <w:p w14:paraId="561D8898" w14:textId="77777777" w:rsidR="00D37EB5" w:rsidRDefault="00D37EB5" w:rsidP="00D37EB5">
      <w:pPr>
        <w:pStyle w:val="Pargrafdellista"/>
      </w:pPr>
    </w:p>
    <w:p w14:paraId="093F8859" w14:textId="77777777" w:rsidR="00AB485A" w:rsidRDefault="00AB485A" w:rsidP="0033570C"/>
    <w:p w14:paraId="5B48555F" w14:textId="0AA6AE40" w:rsidR="00AB485A" w:rsidRPr="008D14B9" w:rsidRDefault="00574AB8" w:rsidP="008D14B9">
      <w:pPr>
        <w:pStyle w:val="Ttol1"/>
      </w:pPr>
      <w:r w:rsidRPr="00496BF6">
        <w:lastRenderedPageBreak/>
        <w:t>M</w:t>
      </w:r>
      <w:r w:rsidR="00AB485A" w:rsidRPr="00496BF6">
        <w:t>EMORIA</w:t>
      </w:r>
    </w:p>
    <w:p w14:paraId="00FFFBDA" w14:textId="77777777" w:rsidR="00AB485A" w:rsidRPr="008D14B9" w:rsidRDefault="00AB485A" w:rsidP="008D14B9">
      <w:pPr>
        <w:tabs>
          <w:tab w:val="center" w:pos="4535"/>
        </w:tabs>
        <w:rPr>
          <w:rFonts w:cs="Arial"/>
          <w:b/>
          <w:color w:val="808080" w:themeColor="background1" w:themeShade="80"/>
        </w:rPr>
      </w:pPr>
    </w:p>
    <w:p w14:paraId="776D819B" w14:textId="77777777" w:rsidR="00AB485A" w:rsidRDefault="00AB485A" w:rsidP="00496BF6">
      <w:pPr>
        <w:pStyle w:val="Ttol2"/>
      </w:pPr>
      <w:r>
        <w:t>OBJETO</w:t>
      </w:r>
    </w:p>
    <w:p w14:paraId="3250D527" w14:textId="28257802" w:rsidR="0033570C" w:rsidRPr="0033570C" w:rsidRDefault="0033570C" w:rsidP="0033570C">
      <w:pPr>
        <w:spacing w:after="120"/>
        <w:jc w:val="both"/>
        <w:rPr>
          <w:color w:val="000000"/>
        </w:rPr>
      </w:pPr>
      <w:r w:rsidRPr="0033570C">
        <w:rPr>
          <w:color w:val="000000"/>
        </w:rPr>
        <w:t xml:space="preserve">El objetivo del presente documento sirve de guía para la correcta gestión de los residuos en obra de </w:t>
      </w:r>
      <w:r w:rsidR="00697600">
        <w:rPr>
          <w:b/>
          <w:bCs/>
          <w:color w:val="000000"/>
        </w:rPr>
        <w:t>ADECUACIÓN DEL ESPACIO ADMINISTRATIVO EN LA PLANTA 5 DEL</w:t>
      </w:r>
      <w:r w:rsidRPr="0033570C">
        <w:rPr>
          <w:b/>
          <w:bCs/>
          <w:color w:val="000000"/>
        </w:rPr>
        <w:t xml:space="preserve">L PABELLÓN </w:t>
      </w:r>
      <w:r w:rsidR="00697600">
        <w:rPr>
          <w:b/>
          <w:bCs/>
          <w:color w:val="000000"/>
        </w:rPr>
        <w:t>2</w:t>
      </w:r>
      <w:r w:rsidRPr="0033570C">
        <w:rPr>
          <w:b/>
          <w:bCs/>
          <w:color w:val="000000"/>
        </w:rPr>
        <w:t xml:space="preserve"> - HOSPITAL CLÍNIC DE BARCELONA</w:t>
      </w:r>
      <w:r w:rsidRPr="0033570C">
        <w:rPr>
          <w:color w:val="000000"/>
        </w:rPr>
        <w:t xml:space="preserve">, de acuerdo con las exigencias de la normativa vigente; marco legal que establece el régimen jurídico de la producción y gestión de residuos de construcción y demolición, con ánimo de fomentar la prevención, la reutilización y reciclaje de los mismos, así como el adecuado tratamiento para la eliminación.  </w:t>
      </w:r>
    </w:p>
    <w:p w14:paraId="620E0A50" w14:textId="77777777" w:rsidR="0033570C" w:rsidRPr="0033570C" w:rsidRDefault="0033570C" w:rsidP="0033570C">
      <w:pPr>
        <w:spacing w:after="120"/>
        <w:jc w:val="both"/>
        <w:rPr>
          <w:color w:val="000000"/>
        </w:rPr>
      </w:pPr>
      <w:r w:rsidRPr="0033570C">
        <w:rPr>
          <w:color w:val="000000"/>
        </w:rPr>
        <w:t xml:space="preserve">Se consideran residuos de la construcción, de acuerdo con la normativa, aquellos residuos que se generan en una obra de construcción o demolición. Debe señalarse que no se incluyen en esta definición aquellas tierras de excavación que se destinan a la reutilización en la propia obra o en otra obra autorizada. </w:t>
      </w:r>
    </w:p>
    <w:p w14:paraId="0D4A563A" w14:textId="77777777" w:rsidR="006F3A52" w:rsidRDefault="006F3A52" w:rsidP="00AB485A">
      <w:pPr>
        <w:spacing w:after="120"/>
        <w:jc w:val="both"/>
        <w:rPr>
          <w:color w:val="000000"/>
        </w:rPr>
      </w:pPr>
    </w:p>
    <w:p w14:paraId="195FE32D" w14:textId="7BBE725A" w:rsidR="006F3A52" w:rsidRDefault="006F3A52" w:rsidP="00496BF6">
      <w:pPr>
        <w:pStyle w:val="Ttol2"/>
      </w:pPr>
      <w:r>
        <w:t>DEFINICIÓN DE CONCEPTOS</w:t>
      </w:r>
    </w:p>
    <w:p w14:paraId="47C83B2B" w14:textId="77777777" w:rsidR="00AD7C84" w:rsidRDefault="00AD7C84" w:rsidP="00AD7C84">
      <w:pPr>
        <w:spacing w:after="120"/>
        <w:jc w:val="both"/>
        <w:rPr>
          <w:color w:val="000000"/>
        </w:rPr>
      </w:pPr>
      <w:r w:rsidRPr="00AD7C84">
        <w:rPr>
          <w:color w:val="000000"/>
        </w:rPr>
        <w:t xml:space="preserve">Para un mejor entendimiento de este documento se realizan las siguientes definiciones dentro del ámbito de la gestión de residuos en obras de construcción y demolición: </w:t>
      </w:r>
    </w:p>
    <w:p w14:paraId="00D78BC3" w14:textId="77777777" w:rsidR="00AD7C84" w:rsidRDefault="00AD7C84" w:rsidP="00AD7C84">
      <w:pPr>
        <w:spacing w:after="120"/>
        <w:jc w:val="both"/>
        <w:rPr>
          <w:color w:val="000000"/>
        </w:rPr>
      </w:pPr>
      <w:r w:rsidRPr="00AD7C84">
        <w:rPr>
          <w:color w:val="000000"/>
        </w:rPr>
        <w:sym w:font="Symbol" w:char="F0B7"/>
      </w:r>
      <w:r w:rsidRPr="00AD7C84">
        <w:rPr>
          <w:b/>
          <w:bCs/>
          <w:color w:val="000000"/>
        </w:rPr>
        <w:t xml:space="preserve"> Residuo</w:t>
      </w:r>
      <w:r w:rsidRPr="00AD7C84">
        <w:rPr>
          <w:color w:val="000000"/>
        </w:rPr>
        <w:t xml:space="preserve">: Según la ley 22/2011 se define residuo a cualquier sustancia u objeto que su Poseedor deseche o que tenga la intención u obligación de desechar. </w:t>
      </w:r>
    </w:p>
    <w:p w14:paraId="31D7F85E"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 peligroso:</w:t>
      </w:r>
      <w:r w:rsidRPr="00AD7C84">
        <w:rPr>
          <w:color w:val="000000"/>
        </w:rPr>
        <w:t xml:space="preserve"> Son materias que en cualquier estado físico o químico contienen elementos o sustancias que pueden representar un peligro para el medio ambiente, la salud humana o los recursos naturales. En última instancia, se considerarán residuos peligrosos los que presentan una o varias de las características peligrosas enumeradas en el anexo III de la Ley 22/2011 de Residuos, y aquel que pueda aprobar el Gobierno de conformidad con lo establecido en la normativa europea o en los convenios internacionales de la materia que sean de aplicación, así como los recipientes y envases que los hayan contenido. </w:t>
      </w:r>
    </w:p>
    <w:p w14:paraId="0F2811B5"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Residuos no peligrosos</w:t>
      </w:r>
      <w:r w:rsidRPr="00AD7C84">
        <w:rPr>
          <w:color w:val="000000"/>
        </w:rPr>
        <w:t xml:space="preserve">: Todos aquellos residuos no catalogados como tales según la definición anterior. </w:t>
      </w:r>
    </w:p>
    <w:p w14:paraId="0D2F1A1B"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Residuo inerte</w:t>
      </w:r>
      <w:r w:rsidRPr="00AD7C84">
        <w:rPr>
          <w:color w:val="000000"/>
        </w:rPr>
        <w:t xml:space="preserve">: Aquel residuo No Peligroso que no experimenta transformaciones físicas, químicas o biológicas significativas, no es soluble ni combustible, ni reacciona física ni químicamente ni de ninguna otra manera, no es biodegradable, no afecta negativamente a otras materias con las cuales entra en contacto de forma que pueda dar lugar a contaminación del medio ambiente o perjudicar a la salud humana. La </w:t>
      </w:r>
      <w:proofErr w:type="spellStart"/>
      <w:r w:rsidRPr="00AD7C84">
        <w:rPr>
          <w:color w:val="000000"/>
        </w:rPr>
        <w:t>lixivialidad</w:t>
      </w:r>
      <w:proofErr w:type="spellEnd"/>
      <w:r w:rsidRPr="00AD7C84">
        <w:rPr>
          <w:color w:val="000000"/>
        </w:rPr>
        <w:t xml:space="preserve"> total, el contenido de contaminantes del residuo y la ecotoxicidad del lixiviado deberán ser insignificantes y en particular no deberán suponer un riesgo para la calidad de las aguas superficiales o subterráneas. </w:t>
      </w:r>
    </w:p>
    <w:p w14:paraId="75BCAC45" w14:textId="77777777" w:rsidR="00AD7C84" w:rsidRDefault="00AD7C84" w:rsidP="00AD7C84">
      <w:pPr>
        <w:spacing w:after="120"/>
        <w:jc w:val="both"/>
        <w:rPr>
          <w:color w:val="000000"/>
        </w:rPr>
      </w:pPr>
      <w:r w:rsidRPr="00AD7C84">
        <w:rPr>
          <w:color w:val="000000"/>
        </w:rPr>
        <w:lastRenderedPageBreak/>
        <w:sym w:font="Symbol" w:char="F0B7"/>
      </w:r>
      <w:r w:rsidRPr="00AD7C84">
        <w:rPr>
          <w:color w:val="000000"/>
        </w:rPr>
        <w:t xml:space="preserve"> </w:t>
      </w:r>
      <w:r w:rsidRPr="00AD7C84">
        <w:rPr>
          <w:b/>
          <w:bCs/>
          <w:color w:val="000000"/>
        </w:rPr>
        <w:t>Residuo de construcción y demolición</w:t>
      </w:r>
      <w:r w:rsidRPr="00AD7C84">
        <w:rPr>
          <w:color w:val="000000"/>
        </w:rPr>
        <w:t xml:space="preserve">: Cualquier sustancia u objeto que cumpliendo con la definición de residuo se genera en una obra de construcción y de demolición. </w:t>
      </w:r>
    </w:p>
    <w:p w14:paraId="1FCF2C5E" w14:textId="77777777" w:rsidR="00AD7C84" w:rsidRDefault="00AD7C84" w:rsidP="00AD7C84">
      <w:pPr>
        <w:spacing w:after="120"/>
        <w:jc w:val="both"/>
        <w:rPr>
          <w:color w:val="000000"/>
        </w:rPr>
      </w:pPr>
      <w:r w:rsidRPr="00AD7C84">
        <w:rPr>
          <w:color w:val="000000"/>
        </w:rPr>
        <w:sym w:font="Symbol" w:char="F0B7"/>
      </w:r>
      <w:r w:rsidRPr="00AD7C84">
        <w:rPr>
          <w:color w:val="000000"/>
        </w:rPr>
        <w:t xml:space="preserve"> </w:t>
      </w:r>
      <w:r w:rsidRPr="00AD7C84">
        <w:rPr>
          <w:b/>
          <w:bCs/>
          <w:color w:val="000000"/>
        </w:rPr>
        <w:t>Código LER</w:t>
      </w:r>
      <w:r w:rsidRPr="00AD7C84">
        <w:rPr>
          <w:color w:val="000000"/>
        </w:rPr>
        <w:t>: Código de 6 dígitos para identificar un residuo según la Orden MAM/304/2002.</w:t>
      </w:r>
    </w:p>
    <w:p w14:paraId="7983D0D8" w14:textId="69E5E205" w:rsidR="00AD7C84" w:rsidRDefault="00AD7C84" w:rsidP="00AD7C84">
      <w:pPr>
        <w:spacing w:after="120"/>
        <w:jc w:val="both"/>
        <w:rPr>
          <w:color w:val="000000"/>
        </w:rPr>
      </w:pPr>
      <w:r w:rsidRPr="00AD7C84">
        <w:rPr>
          <w:b/>
          <w:bCs/>
          <w:color w:val="000000"/>
        </w:rPr>
        <w:sym w:font="Symbol" w:char="F0B7"/>
      </w:r>
      <w:r w:rsidRPr="00AD7C84">
        <w:rPr>
          <w:b/>
          <w:bCs/>
          <w:color w:val="000000"/>
        </w:rPr>
        <w:t xml:space="preserve"> Productor de residuos</w:t>
      </w:r>
      <w:r w:rsidRPr="00AD7C84">
        <w:rPr>
          <w:color w:val="000000"/>
        </w:rPr>
        <w:t xml:space="preserve">: La persona física o jurídica titular de la licencia urbanística en una obra de construcción o demolición; en aquellas obras que no precisen de licencia urbanística, tendrá la consideración de productor de residuos la persona física o jurídica titular del bien inmueble objeto de una obra de construcción o demolición. </w:t>
      </w:r>
    </w:p>
    <w:p w14:paraId="48CEBA85" w14:textId="77777777" w:rsidR="001A3AB0" w:rsidRDefault="00AD7C84" w:rsidP="00AD7C84">
      <w:pPr>
        <w:spacing w:after="120"/>
        <w:jc w:val="both"/>
      </w:pPr>
      <w:r w:rsidRPr="00AD7C84">
        <w:rPr>
          <w:color w:val="000000"/>
        </w:rPr>
        <w:sym w:font="Symbol" w:char="F0B7"/>
      </w:r>
      <w:r w:rsidRPr="00AD7C84">
        <w:rPr>
          <w:color w:val="000000"/>
        </w:rPr>
        <w:t xml:space="preserve"> </w:t>
      </w:r>
      <w:r w:rsidRPr="00AD7C84">
        <w:rPr>
          <w:b/>
          <w:bCs/>
          <w:color w:val="000000"/>
        </w:rPr>
        <w:t>Poseedor de residuos de construcción y demolición</w:t>
      </w:r>
      <w:r w:rsidRPr="00AD7C84">
        <w:rPr>
          <w:color w:val="000000"/>
        </w:rPr>
        <w:t>: la persona física o jurídica que tenga en su poder los residuos de construcción y</w:t>
      </w:r>
      <w:r>
        <w:rPr>
          <w:color w:val="000000"/>
        </w:rPr>
        <w:t xml:space="preserve"> </w:t>
      </w:r>
      <w:r w:rsidR="001A3AB0">
        <w:t xml:space="preserve">demolición y que no ostente la condición de gestor de residuos. En todo caso, tendrá la consideración de poseedor la persona física o jurídica que ejecute la obra de construcción o demolición, tales como el constructor, los subcontratistas o los trabajadores autónomos. En todo caso, no tendrán la consideración de poseedor de residuos de construcción y demolición los trabajadores por cuenta ajena. </w:t>
      </w:r>
    </w:p>
    <w:p w14:paraId="614DD939" w14:textId="77777777" w:rsidR="001A3AB0" w:rsidRDefault="001A3AB0" w:rsidP="00AD7C84">
      <w:pPr>
        <w:spacing w:after="120"/>
        <w:jc w:val="both"/>
      </w:pPr>
      <w:r>
        <w:sym w:font="Symbol" w:char="F0B7"/>
      </w:r>
      <w:r>
        <w:t xml:space="preserve"> </w:t>
      </w:r>
      <w:r w:rsidRPr="001A3AB0">
        <w:rPr>
          <w:b/>
          <w:bCs/>
        </w:rPr>
        <w:t>Volumen aparente</w:t>
      </w:r>
      <w:r>
        <w:t xml:space="preserve">: volumen total de la masa de residuos en obra, espacio que ocupan acumulados sin compactar con los espacios vacíos que quedan incluidos entre medio. En última instancia, es el volumen que realmente ocupan en obra. </w:t>
      </w:r>
    </w:p>
    <w:p w14:paraId="65B47A49" w14:textId="77777777" w:rsidR="001A3AB0" w:rsidRDefault="001A3AB0" w:rsidP="00AD7C84">
      <w:pPr>
        <w:spacing w:after="120"/>
        <w:jc w:val="both"/>
      </w:pPr>
      <w:r>
        <w:sym w:font="Symbol" w:char="F0B7"/>
      </w:r>
      <w:r>
        <w:t xml:space="preserve"> </w:t>
      </w:r>
      <w:r w:rsidRPr="001A3AB0">
        <w:rPr>
          <w:b/>
          <w:bCs/>
        </w:rPr>
        <w:t>Volumen real:</w:t>
      </w:r>
      <w:r>
        <w:t xml:space="preserve"> Volumen de la masa de los residuos sin contar espacios vacíos, es decir, entendiendo una teórica masa compactada de los mismos. </w:t>
      </w:r>
    </w:p>
    <w:p w14:paraId="1F185DB2" w14:textId="77777777" w:rsidR="001A3AB0" w:rsidRDefault="001A3AB0" w:rsidP="00AD7C84">
      <w:pPr>
        <w:spacing w:after="120"/>
        <w:jc w:val="both"/>
      </w:pPr>
      <w:r>
        <w:sym w:font="Symbol" w:char="F0B7"/>
      </w:r>
      <w:r>
        <w:t xml:space="preserve"> </w:t>
      </w:r>
      <w:r w:rsidRPr="001A3AB0">
        <w:rPr>
          <w:b/>
          <w:bCs/>
        </w:rPr>
        <w:t>Gestor de residuos</w:t>
      </w:r>
      <w:r>
        <w:t xml:space="preserve">: La persona o entidad pública o privada que realice cualquiera de las operaciones que componen la gestión de los residuos, sea o no el productor de los mismos. Han de estar autorizados o registrados por el organismo autonómico correspondiente. </w:t>
      </w:r>
    </w:p>
    <w:p w14:paraId="1BE2AAD0" w14:textId="77777777" w:rsidR="001A3AB0" w:rsidRDefault="001A3AB0" w:rsidP="00AD7C84">
      <w:pPr>
        <w:spacing w:after="120"/>
        <w:jc w:val="both"/>
      </w:pPr>
      <w:r>
        <w:sym w:font="Symbol" w:char="F0B7"/>
      </w:r>
      <w:r>
        <w:t xml:space="preserve"> </w:t>
      </w:r>
      <w:r w:rsidRPr="001A3AB0">
        <w:rPr>
          <w:b/>
          <w:bCs/>
        </w:rPr>
        <w:t>Destino final</w:t>
      </w:r>
      <w:r>
        <w:t xml:space="preserve">: Cualquiera de las operaciones de valorización y eliminación de residuos enumeradas en la "Orden MAM/304/2002 por la que se publican las operaciones de valorización y eliminación de residuos y la lista europea de residuos". </w:t>
      </w:r>
    </w:p>
    <w:p w14:paraId="0F1633DE" w14:textId="77777777" w:rsidR="001A3AB0" w:rsidRDefault="001A3AB0" w:rsidP="00AD7C84">
      <w:pPr>
        <w:spacing w:after="120"/>
        <w:jc w:val="both"/>
      </w:pPr>
      <w:r w:rsidRPr="001A3AB0">
        <w:rPr>
          <w:b/>
          <w:bCs/>
        </w:rPr>
        <w:sym w:font="Symbol" w:char="F0B7"/>
      </w:r>
      <w:r w:rsidRPr="001A3AB0">
        <w:rPr>
          <w:b/>
          <w:bCs/>
        </w:rPr>
        <w:t xml:space="preserve"> Reutilización:</w:t>
      </w:r>
      <w:r>
        <w:t xml:space="preserve"> El empleo de un producto usado para el mismo fin para el que fue diseñado originariamente. </w:t>
      </w:r>
    </w:p>
    <w:p w14:paraId="1A27B814" w14:textId="77777777" w:rsidR="001A3AB0" w:rsidRDefault="001A3AB0" w:rsidP="00AD7C84">
      <w:pPr>
        <w:spacing w:after="120"/>
        <w:jc w:val="both"/>
      </w:pPr>
      <w:r>
        <w:sym w:font="Symbol" w:char="F0B7"/>
      </w:r>
      <w:r>
        <w:t xml:space="preserve"> </w:t>
      </w:r>
      <w:r w:rsidRPr="001A3AB0">
        <w:rPr>
          <w:b/>
          <w:bCs/>
        </w:rPr>
        <w:t>Reciclado:</w:t>
      </w:r>
      <w:r>
        <w:t xml:space="preserve"> La transformación de los residuos, dentro de un proceso de producción para su fin inicial o para otros fines, incluido el compostaje y la </w:t>
      </w:r>
      <w:proofErr w:type="spellStart"/>
      <w:r>
        <w:t>biometanización</w:t>
      </w:r>
      <w:proofErr w:type="spellEnd"/>
      <w:r>
        <w:t xml:space="preserve">, pero no la incineración con recuperación de energía. </w:t>
      </w:r>
    </w:p>
    <w:p w14:paraId="6BA62648" w14:textId="77777777" w:rsidR="001A3AB0" w:rsidRDefault="001A3AB0" w:rsidP="00AD7C84">
      <w:pPr>
        <w:spacing w:after="120"/>
        <w:jc w:val="both"/>
      </w:pPr>
      <w:r>
        <w:sym w:font="Symbol" w:char="F0B7"/>
      </w:r>
      <w:r>
        <w:t xml:space="preserve"> </w:t>
      </w:r>
      <w:r w:rsidRPr="001A3AB0">
        <w:rPr>
          <w:b/>
          <w:bCs/>
        </w:rPr>
        <w:t>Valorización:</w:t>
      </w:r>
      <w:r>
        <w:t xml:space="preserve"> Todo procedimiento que permita el aprovechamiento de los recursos contenidos en los residuos sin poner en peligro la salud humana y sin utilizar métodos que puedan causar perjuicios al medio ambiente. </w:t>
      </w:r>
    </w:p>
    <w:p w14:paraId="230CC64A" w14:textId="00CDA100" w:rsidR="006F3A52" w:rsidRDefault="001A3AB0" w:rsidP="00AD7C84">
      <w:pPr>
        <w:spacing w:after="120"/>
        <w:jc w:val="both"/>
      </w:pPr>
      <w:r>
        <w:sym w:font="Symbol" w:char="F0B7"/>
      </w:r>
      <w:r>
        <w:t xml:space="preserve"> </w:t>
      </w:r>
      <w:r w:rsidRPr="001A3AB0">
        <w:rPr>
          <w:b/>
          <w:bCs/>
        </w:rPr>
        <w:t>Eliminación</w:t>
      </w:r>
      <w:r>
        <w:t>: todo procedimiento dirigido, bien al vertido de los residuos o bien a su destrucción, total o parcial, realizado sin poner en peligro la salud humana y sin utilizar métodos que puedan causar perjuicios al medio ambiente.</w:t>
      </w:r>
    </w:p>
    <w:p w14:paraId="6BB82F76" w14:textId="77777777" w:rsidR="00AB0451" w:rsidRDefault="00AB0451" w:rsidP="00AD7C84">
      <w:pPr>
        <w:spacing w:after="120"/>
        <w:jc w:val="both"/>
      </w:pPr>
    </w:p>
    <w:p w14:paraId="4BA158DB" w14:textId="77777777" w:rsidR="00796942" w:rsidRDefault="00796942">
      <w:pPr>
        <w:rPr>
          <w:rFonts w:eastAsia="Calibri" w:cs="Arial"/>
          <w:b/>
          <w:lang w:val="es-ES_tradnl" w:eastAsia="es-ES"/>
        </w:rPr>
      </w:pPr>
      <w:r>
        <w:rPr>
          <w:rFonts w:cs="Arial"/>
          <w:b/>
          <w:lang w:val="es-ES_tradnl" w:eastAsia="es-ES"/>
        </w:rPr>
        <w:br w:type="page"/>
      </w:r>
    </w:p>
    <w:p w14:paraId="1D102C15" w14:textId="3A4D8984" w:rsidR="00AB0451" w:rsidRDefault="00AB0451" w:rsidP="00496BF6">
      <w:pPr>
        <w:pStyle w:val="Ttol2"/>
      </w:pPr>
      <w:r>
        <w:lastRenderedPageBreak/>
        <w:t>TIPOLOGÍA DE RESIDUOS GENERADOS</w:t>
      </w:r>
    </w:p>
    <w:p w14:paraId="1A2D9ED6" w14:textId="77777777" w:rsidR="007439C0" w:rsidRDefault="009F78E9" w:rsidP="009F78E9">
      <w:pPr>
        <w:spacing w:after="120"/>
        <w:jc w:val="both"/>
        <w:rPr>
          <w:color w:val="000000"/>
        </w:rPr>
      </w:pPr>
      <w:r w:rsidRPr="009F78E9">
        <w:rPr>
          <w:color w:val="000000"/>
        </w:rPr>
        <w:t xml:space="preserve">A continuación, se presenta un listado de los residuos que se pueden producir durante la obra y su clasificación según el Catálogo Europeo de Residuos (CER) que está en vigor desde el 1 de enero del 2002. Con dicho catálogo, mediante un sistema de lista única se establecen los residuos que han de ser considerados peligrosos (especiales). </w:t>
      </w:r>
    </w:p>
    <w:p w14:paraId="3FBCD61B" w14:textId="6B6725A1" w:rsidR="007439C0" w:rsidRDefault="009F78E9" w:rsidP="009F78E9">
      <w:pPr>
        <w:spacing w:after="120"/>
        <w:jc w:val="both"/>
        <w:rPr>
          <w:color w:val="000000"/>
        </w:rPr>
      </w:pPr>
      <w:r w:rsidRPr="009F78E9">
        <w:rPr>
          <w:color w:val="000000"/>
        </w:rPr>
        <w:t xml:space="preserve">En el catálogo, los residuos adoptan una codificación de seis dígitos, siendo el formato de la codificación la misma que en el Catálogo de Residuos de Catalunya (CRC), aunque estos no tienen </w:t>
      </w:r>
      <w:r w:rsidR="007439C0" w:rsidRPr="009F78E9">
        <w:rPr>
          <w:color w:val="000000"/>
        </w:rPr>
        <w:t>por qué</w:t>
      </w:r>
      <w:r w:rsidRPr="009F78E9">
        <w:rPr>
          <w:color w:val="000000"/>
        </w:rPr>
        <w:t xml:space="preserve"> coincidir. </w:t>
      </w:r>
    </w:p>
    <w:p w14:paraId="1357B428" w14:textId="69BE3198" w:rsidR="007439C0" w:rsidRDefault="009F78E9" w:rsidP="009F78E9">
      <w:pPr>
        <w:spacing w:after="120"/>
        <w:jc w:val="both"/>
        <w:rPr>
          <w:color w:val="000000"/>
        </w:rPr>
      </w:pPr>
      <w:r w:rsidRPr="009F78E9">
        <w:rPr>
          <w:color w:val="000000"/>
        </w:rPr>
        <w:t xml:space="preserve">El CRC </w:t>
      </w:r>
      <w:r w:rsidR="007439C0" w:rsidRPr="009F78E9">
        <w:rPr>
          <w:color w:val="000000"/>
        </w:rPr>
        <w:t>continúa</w:t>
      </w:r>
      <w:r w:rsidRPr="009F78E9">
        <w:rPr>
          <w:color w:val="000000"/>
        </w:rPr>
        <w:t xml:space="preserve"> siendo vigente para determinar la correcta gestión que </w:t>
      </w:r>
      <w:r w:rsidR="00796942" w:rsidRPr="009F78E9">
        <w:rPr>
          <w:color w:val="000000"/>
        </w:rPr>
        <w:t>deben tener</w:t>
      </w:r>
      <w:r w:rsidRPr="009F78E9">
        <w:rPr>
          <w:color w:val="000000"/>
        </w:rPr>
        <w:t xml:space="preserve"> cada uno de los residuos (valoración, tratamiento o disposición), siempre que no entre en contradicción con la aplicación del CER, como es el caso de su clasificación. </w:t>
      </w:r>
    </w:p>
    <w:p w14:paraId="613A8B97" w14:textId="70BF1F5D" w:rsidR="00AB0451" w:rsidRDefault="009F78E9" w:rsidP="009F78E9">
      <w:pPr>
        <w:spacing w:after="120"/>
        <w:jc w:val="both"/>
        <w:rPr>
          <w:color w:val="000000"/>
        </w:rPr>
      </w:pPr>
      <w:r w:rsidRPr="009F78E9">
        <w:rPr>
          <w:color w:val="000000"/>
        </w:rPr>
        <w:t xml:space="preserve">En el catálogo, los residuos adoptan una codificación de seis dígitos, siendo el formato de la codificación la misma que en la Orden MAM/304/2002., aunque estos no tienen </w:t>
      </w:r>
      <w:r w:rsidR="007439C0" w:rsidRPr="009F78E9">
        <w:rPr>
          <w:color w:val="000000"/>
        </w:rPr>
        <w:t>por qué</w:t>
      </w:r>
      <w:r w:rsidRPr="009F78E9">
        <w:rPr>
          <w:color w:val="000000"/>
        </w:rPr>
        <w:t xml:space="preserve"> coincidir.</w:t>
      </w:r>
    </w:p>
    <w:p w14:paraId="038A5496" w14:textId="77777777" w:rsidR="0040079A" w:rsidRPr="009F78E9" w:rsidRDefault="0040079A" w:rsidP="009F78E9">
      <w:pPr>
        <w:spacing w:after="120"/>
        <w:jc w:val="both"/>
        <w:rPr>
          <w:color w:val="000000"/>
        </w:rPr>
      </w:pPr>
    </w:p>
    <w:p w14:paraId="1B50736D" w14:textId="56726FA0" w:rsidR="0040079A" w:rsidRPr="00E44251" w:rsidRDefault="0040079A" w:rsidP="00496BF6">
      <w:pPr>
        <w:pStyle w:val="Ttol2"/>
      </w:pPr>
      <w:r w:rsidRPr="00E44251">
        <w:t>RESIDUOS PRINCIPALES SEGÚN EL CER DE LA CONSTRUCCION Y DEMOLICION</w:t>
      </w:r>
    </w:p>
    <w:p w14:paraId="4CAF331B" w14:textId="77777777" w:rsidR="001276D3" w:rsidRPr="00E44251" w:rsidRDefault="001276D3" w:rsidP="001276D3">
      <w:pPr>
        <w:pStyle w:val="Senseespaiat"/>
      </w:pPr>
      <w:r w:rsidRPr="00E44251">
        <w:t xml:space="preserve">Los principales residuos del proceso de demolición y/o urbanización son los siguientes: </w:t>
      </w:r>
    </w:p>
    <w:p w14:paraId="70206744" w14:textId="77777777" w:rsidR="001276D3" w:rsidRPr="00E44251" w:rsidRDefault="001276D3" w:rsidP="001276D3">
      <w:pPr>
        <w:pStyle w:val="Senseespaiat"/>
      </w:pPr>
      <w:r w:rsidRPr="00E44251">
        <w:sym w:font="Symbol" w:char="F0B7"/>
      </w:r>
      <w:r w:rsidRPr="00E44251">
        <w:t xml:space="preserve"> Tierra </w:t>
      </w:r>
    </w:p>
    <w:p w14:paraId="2E1054E1" w14:textId="77777777" w:rsidR="001276D3" w:rsidRPr="00E44251" w:rsidRDefault="001276D3" w:rsidP="001276D3">
      <w:pPr>
        <w:pStyle w:val="Senseespaiat"/>
      </w:pPr>
      <w:r w:rsidRPr="00E44251">
        <w:sym w:font="Symbol" w:char="F0B7"/>
      </w:r>
      <w:r w:rsidRPr="00E44251">
        <w:t xml:space="preserve"> Roca </w:t>
      </w:r>
    </w:p>
    <w:p w14:paraId="10D58771" w14:textId="2626802F" w:rsidR="001276D3" w:rsidRPr="00E44251" w:rsidRDefault="001276D3" w:rsidP="001276D3">
      <w:pPr>
        <w:pStyle w:val="Senseespaiat"/>
      </w:pPr>
      <w:r w:rsidRPr="00E44251">
        <w:sym w:font="Symbol" w:char="F0B7"/>
      </w:r>
      <w:r w:rsidRPr="00E44251">
        <w:t xml:space="preserve"> Hormigón (pavimentos, muros…) </w:t>
      </w:r>
    </w:p>
    <w:p w14:paraId="48EE0600" w14:textId="77777777" w:rsidR="001276D3" w:rsidRPr="00E44251" w:rsidRDefault="001276D3" w:rsidP="001276D3">
      <w:pPr>
        <w:pStyle w:val="Senseespaiat"/>
      </w:pPr>
      <w:r w:rsidRPr="00E44251">
        <w:sym w:font="Symbol" w:char="F0B7"/>
      </w:r>
      <w:r w:rsidRPr="00E44251">
        <w:t xml:space="preserve"> Mezclas bituminosas </w:t>
      </w:r>
    </w:p>
    <w:p w14:paraId="7FA741E9" w14:textId="77777777" w:rsidR="001276D3" w:rsidRPr="00E44251" w:rsidRDefault="001276D3" w:rsidP="001276D3">
      <w:pPr>
        <w:pStyle w:val="Senseespaiat"/>
      </w:pPr>
      <w:r w:rsidRPr="00E44251">
        <w:sym w:font="Symbol" w:char="F0B7"/>
      </w:r>
      <w:r w:rsidRPr="00E44251">
        <w:t xml:space="preserve"> Cable eléctrico </w:t>
      </w:r>
    </w:p>
    <w:p w14:paraId="4C1CCEC5" w14:textId="08354BBD" w:rsidR="001276D3" w:rsidRPr="00E44251" w:rsidRDefault="001276D3" w:rsidP="001276D3">
      <w:pPr>
        <w:pStyle w:val="Senseespaiat"/>
      </w:pPr>
      <w:r w:rsidRPr="00E44251">
        <w:sym w:font="Symbol" w:char="F0B7"/>
      </w:r>
      <w:r w:rsidRPr="00E44251">
        <w:t xml:space="preserve"> Restos vegetales </w:t>
      </w:r>
    </w:p>
    <w:p w14:paraId="4C7DE321" w14:textId="77777777" w:rsidR="001276D3" w:rsidRPr="00E44251" w:rsidRDefault="001276D3" w:rsidP="001276D3">
      <w:pPr>
        <w:pStyle w:val="Senseespaiat"/>
      </w:pPr>
      <w:r w:rsidRPr="00E44251">
        <w:sym w:font="Symbol" w:char="F0B7"/>
      </w:r>
      <w:r w:rsidRPr="00E44251">
        <w:t xml:space="preserve"> Metales </w:t>
      </w:r>
    </w:p>
    <w:p w14:paraId="73D7124B" w14:textId="77777777" w:rsidR="001276D3" w:rsidRPr="00E44251" w:rsidRDefault="001276D3" w:rsidP="001276D3">
      <w:pPr>
        <w:pStyle w:val="Senseespaiat"/>
      </w:pPr>
      <w:r w:rsidRPr="00E44251">
        <w:sym w:font="Symbol" w:char="F0B7"/>
      </w:r>
      <w:r w:rsidRPr="00E44251">
        <w:t xml:space="preserve"> Ladrillos</w:t>
      </w:r>
    </w:p>
    <w:p w14:paraId="79BFD6C3" w14:textId="147F5470" w:rsidR="00AB485A" w:rsidRDefault="001276D3" w:rsidP="001276D3">
      <w:pPr>
        <w:pStyle w:val="Senseespaiat"/>
      </w:pPr>
      <w:r w:rsidRPr="00E44251">
        <w:t xml:space="preserve"> </w:t>
      </w:r>
      <w:r w:rsidRPr="00E44251">
        <w:sym w:font="Symbol" w:char="F0B7"/>
      </w:r>
      <w:r w:rsidRPr="00E44251">
        <w:t xml:space="preserve"> Otros: madera, vidrio, plástico, papel y cartón</w:t>
      </w:r>
    </w:p>
    <w:p w14:paraId="5387F2D6" w14:textId="77777777" w:rsidR="001276D3" w:rsidRDefault="001276D3" w:rsidP="001276D3">
      <w:pPr>
        <w:pStyle w:val="Senseespaiat"/>
      </w:pPr>
    </w:p>
    <w:p w14:paraId="134BF1EE" w14:textId="77777777" w:rsidR="001276D3" w:rsidRDefault="001276D3" w:rsidP="001276D3">
      <w:pPr>
        <w:pStyle w:val="Senseespaiat"/>
        <w:rPr>
          <w:color w:val="000000"/>
        </w:rPr>
      </w:pPr>
    </w:p>
    <w:p w14:paraId="4F9EE8BB" w14:textId="77777777" w:rsidR="00AB485A" w:rsidRDefault="00AB485A" w:rsidP="00496BF6">
      <w:pPr>
        <w:pStyle w:val="Ttol2"/>
      </w:pPr>
      <w:r>
        <w:t>MARCO LEGISLATIVO</w:t>
      </w:r>
    </w:p>
    <w:p w14:paraId="71FB4E08" w14:textId="77777777" w:rsidR="006675B5" w:rsidRDefault="009565A9" w:rsidP="006675B5">
      <w:pPr>
        <w:autoSpaceDE w:val="0"/>
        <w:autoSpaceDN w:val="0"/>
        <w:adjustRightInd w:val="0"/>
        <w:spacing w:after="0"/>
        <w:jc w:val="both"/>
      </w:pPr>
      <w:r>
        <w:t xml:space="preserve">Durante las obras, tal y como se ha descrito anteriormente, se generarán una serie de residuos que tendrán que ser gestionados correctamente, con la finalidad de minimizar cualquier impacto sobre el entorno. La gestión de residuos queda enmarcada actualmente por la siguiente normativa: </w:t>
      </w:r>
    </w:p>
    <w:p w14:paraId="4438E2EA" w14:textId="77777777" w:rsidR="006675B5" w:rsidRDefault="006675B5" w:rsidP="006675B5">
      <w:pPr>
        <w:autoSpaceDE w:val="0"/>
        <w:autoSpaceDN w:val="0"/>
        <w:adjustRightInd w:val="0"/>
        <w:spacing w:after="0"/>
        <w:jc w:val="both"/>
      </w:pPr>
    </w:p>
    <w:p w14:paraId="47925675" w14:textId="77777777" w:rsidR="006675B5" w:rsidRDefault="009565A9" w:rsidP="006675B5">
      <w:pPr>
        <w:autoSpaceDE w:val="0"/>
        <w:autoSpaceDN w:val="0"/>
        <w:adjustRightInd w:val="0"/>
        <w:spacing w:after="0"/>
        <w:jc w:val="both"/>
      </w:pPr>
      <w:r>
        <w:sym w:font="Symbol" w:char="F0B7"/>
      </w:r>
      <w:r>
        <w:t xml:space="preserve"> Catálogo de residuos de Cataluña. Decreto 34/1996, de 9 de enero, del Departamento de Medio Ambiente (DOGC núm. 2166, 09/02/1996).</w:t>
      </w:r>
    </w:p>
    <w:p w14:paraId="4D070F07" w14:textId="77777777" w:rsidR="006675B5" w:rsidRDefault="006675B5" w:rsidP="006675B5">
      <w:pPr>
        <w:autoSpaceDE w:val="0"/>
        <w:autoSpaceDN w:val="0"/>
        <w:adjustRightInd w:val="0"/>
        <w:spacing w:after="0"/>
        <w:jc w:val="both"/>
      </w:pPr>
    </w:p>
    <w:p w14:paraId="5D072960" w14:textId="77777777" w:rsidR="006675B5" w:rsidRDefault="009565A9" w:rsidP="006675B5">
      <w:pPr>
        <w:autoSpaceDE w:val="0"/>
        <w:autoSpaceDN w:val="0"/>
        <w:adjustRightInd w:val="0"/>
        <w:spacing w:after="0"/>
        <w:jc w:val="both"/>
      </w:pPr>
      <w:r>
        <w:sym w:font="Symbol" w:char="F0B7"/>
      </w:r>
      <w:r>
        <w:t xml:space="preserve"> ORDEN MAM/304/2002 del MINISTERIO DE MEDIO AMBIENTE, de 8 de febrero. B.O.E. 19 de febrero de 2002. </w:t>
      </w:r>
    </w:p>
    <w:p w14:paraId="626DE4D0" w14:textId="77777777" w:rsidR="006675B5" w:rsidRDefault="006675B5" w:rsidP="006675B5">
      <w:pPr>
        <w:autoSpaceDE w:val="0"/>
        <w:autoSpaceDN w:val="0"/>
        <w:adjustRightInd w:val="0"/>
        <w:spacing w:after="0"/>
        <w:jc w:val="both"/>
      </w:pPr>
    </w:p>
    <w:p w14:paraId="7609E69B" w14:textId="77777777" w:rsidR="006675B5" w:rsidRDefault="009565A9" w:rsidP="006675B5">
      <w:pPr>
        <w:autoSpaceDE w:val="0"/>
        <w:autoSpaceDN w:val="0"/>
        <w:adjustRightInd w:val="0"/>
        <w:spacing w:after="0"/>
        <w:jc w:val="both"/>
      </w:pPr>
      <w:r>
        <w:lastRenderedPageBreak/>
        <w:sym w:font="Symbol" w:char="F0B7"/>
      </w:r>
      <w:r>
        <w:t xml:space="preserve"> Orden APM/1007/2017, de 10 de octubre, sobre normas generales de valorización de materiales naturales excavados para su utilización en operaciones de relleno y obras distintas a aquéllas en las que se generaron. </w:t>
      </w:r>
    </w:p>
    <w:p w14:paraId="0B3FD5E4" w14:textId="77777777" w:rsidR="006675B5" w:rsidRDefault="006675B5" w:rsidP="006675B5">
      <w:pPr>
        <w:autoSpaceDE w:val="0"/>
        <w:autoSpaceDN w:val="0"/>
        <w:adjustRightInd w:val="0"/>
        <w:spacing w:after="0"/>
        <w:jc w:val="both"/>
      </w:pPr>
    </w:p>
    <w:p w14:paraId="51D3F51A" w14:textId="77777777" w:rsidR="006675B5" w:rsidRDefault="009565A9" w:rsidP="006675B5">
      <w:pPr>
        <w:autoSpaceDE w:val="0"/>
        <w:autoSpaceDN w:val="0"/>
        <w:adjustRightInd w:val="0"/>
        <w:spacing w:after="0"/>
        <w:jc w:val="both"/>
      </w:pPr>
      <w:r>
        <w:sym w:font="Symbol" w:char="F0B7"/>
      </w:r>
      <w:r>
        <w:t xml:space="preserve"> DECRETO 115/1994, de 6 de abril, reguladora del Registro General de Gestores de Residuos</w:t>
      </w:r>
    </w:p>
    <w:p w14:paraId="2D94D9C4" w14:textId="77777777" w:rsidR="006675B5" w:rsidRDefault="006675B5" w:rsidP="006675B5">
      <w:pPr>
        <w:autoSpaceDE w:val="0"/>
        <w:autoSpaceDN w:val="0"/>
        <w:adjustRightInd w:val="0"/>
        <w:spacing w:after="0"/>
        <w:jc w:val="both"/>
      </w:pPr>
    </w:p>
    <w:p w14:paraId="5081A99A" w14:textId="77777777" w:rsidR="006675B5" w:rsidRDefault="009565A9" w:rsidP="006675B5">
      <w:pPr>
        <w:autoSpaceDE w:val="0"/>
        <w:autoSpaceDN w:val="0"/>
        <w:adjustRightInd w:val="0"/>
        <w:spacing w:after="0"/>
        <w:jc w:val="both"/>
      </w:pPr>
      <w:r>
        <w:sym w:font="Symbol" w:char="F0B7"/>
      </w:r>
      <w:r>
        <w:t xml:space="preserve"> DECRETO 201/1994, de 26 de julio, regulador de las demoliciones y otros residuos de la construcción, del Departamento de Medio Ambiente (DOGC núm. 931, 08/08/1994). Modificado por el Decreto 161/2001, de 12 de junio, regulador de los derribos y otros residuos de la construcción. </w:t>
      </w:r>
    </w:p>
    <w:p w14:paraId="54126E04" w14:textId="77777777" w:rsidR="006675B5" w:rsidRDefault="006675B5" w:rsidP="006675B5">
      <w:pPr>
        <w:autoSpaceDE w:val="0"/>
        <w:autoSpaceDN w:val="0"/>
        <w:adjustRightInd w:val="0"/>
        <w:spacing w:after="0"/>
        <w:jc w:val="both"/>
      </w:pPr>
    </w:p>
    <w:p w14:paraId="20619566" w14:textId="77777777" w:rsidR="006675B5" w:rsidRDefault="009565A9" w:rsidP="006675B5">
      <w:pPr>
        <w:autoSpaceDE w:val="0"/>
        <w:autoSpaceDN w:val="0"/>
        <w:adjustRightInd w:val="0"/>
        <w:spacing w:after="0"/>
        <w:jc w:val="both"/>
      </w:pPr>
      <w:r>
        <w:sym w:font="Symbol" w:char="F0B7"/>
      </w:r>
      <w:r>
        <w:t xml:space="preserve"> DECRETO 34/1996, de 9 de enero, por el que se aprueba el Catálogo de Residuos de Cataluña. </w:t>
      </w:r>
    </w:p>
    <w:p w14:paraId="41FBD1EB" w14:textId="77777777" w:rsidR="006675B5" w:rsidRDefault="006675B5" w:rsidP="006675B5">
      <w:pPr>
        <w:autoSpaceDE w:val="0"/>
        <w:autoSpaceDN w:val="0"/>
        <w:adjustRightInd w:val="0"/>
        <w:spacing w:after="0"/>
        <w:jc w:val="both"/>
      </w:pPr>
    </w:p>
    <w:p w14:paraId="44E7315C" w14:textId="77777777" w:rsidR="006675B5" w:rsidRDefault="009565A9" w:rsidP="006675B5">
      <w:pPr>
        <w:autoSpaceDE w:val="0"/>
        <w:autoSpaceDN w:val="0"/>
        <w:adjustRightInd w:val="0"/>
        <w:spacing w:after="0"/>
        <w:jc w:val="both"/>
      </w:pPr>
      <w:r>
        <w:sym w:font="Symbol" w:char="F0B7"/>
      </w:r>
      <w:r>
        <w:t xml:space="preserve"> DECRETO 1/1997, de 7 de enero, sobre la disposición de los desperdicios de los residuos en depósitos controlados. </w:t>
      </w:r>
    </w:p>
    <w:p w14:paraId="3DFF1F27" w14:textId="77777777" w:rsidR="006675B5" w:rsidRDefault="006675B5" w:rsidP="006675B5">
      <w:pPr>
        <w:autoSpaceDE w:val="0"/>
        <w:autoSpaceDN w:val="0"/>
        <w:adjustRightInd w:val="0"/>
        <w:spacing w:after="0"/>
        <w:jc w:val="both"/>
      </w:pPr>
    </w:p>
    <w:p w14:paraId="5ED526A4" w14:textId="77777777" w:rsidR="006675B5" w:rsidRDefault="009565A9" w:rsidP="006675B5">
      <w:pPr>
        <w:autoSpaceDE w:val="0"/>
        <w:autoSpaceDN w:val="0"/>
        <w:adjustRightInd w:val="0"/>
        <w:spacing w:after="0"/>
        <w:jc w:val="both"/>
      </w:pPr>
      <w:r>
        <w:sym w:font="Symbol" w:char="F0B7"/>
      </w:r>
      <w:r>
        <w:t xml:space="preserve"> DECRETO 92/1999, de 6 de abril, Modificación del Decreto 34/1996, de 9 de enero, por el que se aprueba el Catálogo de Residuos de Cataluña. </w:t>
      </w:r>
    </w:p>
    <w:p w14:paraId="3257C907" w14:textId="77777777" w:rsidR="006675B5" w:rsidRDefault="006675B5" w:rsidP="006675B5">
      <w:pPr>
        <w:autoSpaceDE w:val="0"/>
        <w:autoSpaceDN w:val="0"/>
        <w:adjustRightInd w:val="0"/>
        <w:spacing w:after="0"/>
        <w:jc w:val="both"/>
      </w:pPr>
    </w:p>
    <w:p w14:paraId="4A143D80" w14:textId="77777777" w:rsidR="006675B5" w:rsidRDefault="009565A9" w:rsidP="006675B5">
      <w:pPr>
        <w:autoSpaceDE w:val="0"/>
        <w:autoSpaceDN w:val="0"/>
        <w:adjustRightInd w:val="0"/>
        <w:spacing w:after="0"/>
        <w:jc w:val="both"/>
      </w:pPr>
      <w:r>
        <w:sym w:font="Symbol" w:char="F0B7"/>
      </w:r>
      <w:r>
        <w:t xml:space="preserve"> Modificación. Decreto 92/1999, de 6 de abril, del Departamento de Medio Ambiente. (DOGC núm.2865,12/04/1999). </w:t>
      </w:r>
    </w:p>
    <w:p w14:paraId="566096B0" w14:textId="77777777" w:rsidR="006675B5" w:rsidRDefault="006675B5" w:rsidP="006675B5">
      <w:pPr>
        <w:autoSpaceDE w:val="0"/>
        <w:autoSpaceDN w:val="0"/>
        <w:adjustRightInd w:val="0"/>
        <w:spacing w:after="0"/>
        <w:jc w:val="both"/>
      </w:pPr>
    </w:p>
    <w:p w14:paraId="57A1C5E0" w14:textId="77777777" w:rsidR="006675B5" w:rsidRDefault="009565A9" w:rsidP="006675B5">
      <w:pPr>
        <w:autoSpaceDE w:val="0"/>
        <w:autoSpaceDN w:val="0"/>
        <w:adjustRightInd w:val="0"/>
        <w:spacing w:after="0"/>
        <w:jc w:val="both"/>
      </w:pPr>
      <w:r>
        <w:sym w:font="Symbol" w:char="F0B7"/>
      </w:r>
      <w:r>
        <w:t xml:space="preserve"> DECRETO 93/1999, de 6 de abril, sobre Procedimientos de Gestión de Residuos. </w:t>
      </w:r>
    </w:p>
    <w:p w14:paraId="172311D4" w14:textId="77777777" w:rsidR="006675B5" w:rsidRDefault="006675B5" w:rsidP="006675B5">
      <w:pPr>
        <w:autoSpaceDE w:val="0"/>
        <w:autoSpaceDN w:val="0"/>
        <w:adjustRightInd w:val="0"/>
        <w:spacing w:after="0"/>
        <w:jc w:val="both"/>
      </w:pPr>
    </w:p>
    <w:p w14:paraId="502FAFD3" w14:textId="77777777" w:rsidR="006675B5" w:rsidRDefault="009565A9" w:rsidP="006675B5">
      <w:pPr>
        <w:autoSpaceDE w:val="0"/>
        <w:autoSpaceDN w:val="0"/>
        <w:adjustRightInd w:val="0"/>
        <w:spacing w:after="0"/>
        <w:jc w:val="both"/>
      </w:pPr>
      <w:r>
        <w:sym w:font="Symbol" w:char="F0B7"/>
      </w:r>
      <w:r>
        <w:t xml:space="preserve"> DECRETO 161/2001, de 12 de junio, Modificación del Decreto 201/1994, de 26 de julio, regulador de los escombros y otros residuos de la construcción. </w:t>
      </w:r>
    </w:p>
    <w:p w14:paraId="51445538" w14:textId="77777777" w:rsidR="006675B5" w:rsidRDefault="006675B5" w:rsidP="006675B5">
      <w:pPr>
        <w:autoSpaceDE w:val="0"/>
        <w:autoSpaceDN w:val="0"/>
        <w:adjustRightInd w:val="0"/>
        <w:spacing w:after="0"/>
        <w:jc w:val="both"/>
      </w:pPr>
    </w:p>
    <w:p w14:paraId="3444E8A5" w14:textId="50791C6D" w:rsidR="006F3A52" w:rsidRDefault="009565A9" w:rsidP="006675B5">
      <w:pPr>
        <w:autoSpaceDE w:val="0"/>
        <w:autoSpaceDN w:val="0"/>
        <w:adjustRightInd w:val="0"/>
        <w:spacing w:after="0"/>
        <w:jc w:val="both"/>
      </w:pPr>
      <w:r>
        <w:sym w:font="Symbol" w:char="F0B7"/>
      </w:r>
      <w:r>
        <w:t xml:space="preserve"> DECRETO 219/2001, de 1 de agosto por el que se deroga la disposición</w:t>
      </w:r>
    </w:p>
    <w:p w14:paraId="79C73181" w14:textId="77777777" w:rsidR="006675B5" w:rsidRPr="006675B5" w:rsidRDefault="006675B5" w:rsidP="006675B5">
      <w:pPr>
        <w:autoSpaceDE w:val="0"/>
        <w:autoSpaceDN w:val="0"/>
        <w:adjustRightInd w:val="0"/>
        <w:spacing w:after="0"/>
        <w:jc w:val="both"/>
        <w:rPr>
          <w:rFonts w:eastAsia="Arial Unicode MS"/>
        </w:rPr>
      </w:pPr>
    </w:p>
    <w:p w14:paraId="6DDB869F" w14:textId="77777777" w:rsidR="00AB485A" w:rsidRDefault="00AB485A" w:rsidP="00496BF6">
      <w:pPr>
        <w:pStyle w:val="Ttol2"/>
      </w:pPr>
      <w:r>
        <w:t>IDENTIFICACIÓN DE LA OBRA</w:t>
      </w:r>
    </w:p>
    <w:p w14:paraId="19C87228" w14:textId="77777777" w:rsidR="00AB485A" w:rsidRPr="006B178B" w:rsidRDefault="00AB485A" w:rsidP="00AB485A">
      <w:pPr>
        <w:pStyle w:val="Pargrafdellista"/>
        <w:spacing w:after="120" w:line="240" w:lineRule="auto"/>
        <w:ind w:left="709"/>
        <w:jc w:val="both"/>
        <w:rPr>
          <w:rFonts w:asciiTheme="minorHAnsi" w:hAnsiTheme="minorHAnsi" w:cs="Arial"/>
          <w:b/>
          <w:lang w:val="es-ES_tradnl" w:eastAsia="es-ES"/>
        </w:rPr>
      </w:pP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49"/>
        <w:gridCol w:w="7145"/>
      </w:tblGrid>
      <w:tr w:rsidR="00AB485A" w:rsidRPr="006675B5" w14:paraId="774FA2A3" w14:textId="77777777" w:rsidTr="00AB485A">
        <w:trPr>
          <w:trHeight w:val="283"/>
        </w:trPr>
        <w:tc>
          <w:tcPr>
            <w:tcW w:w="794" w:type="pct"/>
          </w:tcPr>
          <w:p w14:paraId="39D02DB1" w14:textId="77777777" w:rsidR="00AB485A" w:rsidRPr="006675B5" w:rsidRDefault="00AB485A" w:rsidP="00AB485A">
            <w:pPr>
              <w:spacing w:after="0" w:line="240" w:lineRule="auto"/>
              <w:jc w:val="both"/>
              <w:rPr>
                <w:rFonts w:cs="Arial"/>
                <w:b/>
                <w:bCs/>
                <w:sz w:val="20"/>
                <w:szCs w:val="20"/>
              </w:rPr>
            </w:pPr>
            <w:r w:rsidRPr="006675B5">
              <w:rPr>
                <w:rFonts w:cs="Arial"/>
                <w:b/>
                <w:bCs/>
                <w:sz w:val="20"/>
                <w:szCs w:val="20"/>
              </w:rPr>
              <w:t>PROYECTO</w:t>
            </w:r>
          </w:p>
        </w:tc>
        <w:tc>
          <w:tcPr>
            <w:tcW w:w="4206" w:type="pct"/>
          </w:tcPr>
          <w:p w14:paraId="0275ABE2" w14:textId="07221D0D" w:rsidR="00AB485A" w:rsidRPr="006675B5" w:rsidRDefault="00697600" w:rsidP="00697600">
            <w:pPr>
              <w:spacing w:after="19" w:line="259" w:lineRule="auto"/>
              <w:rPr>
                <w:rFonts w:cs="Arial"/>
                <w:sz w:val="19"/>
                <w:szCs w:val="19"/>
              </w:rPr>
            </w:pPr>
            <w:r>
              <w:rPr>
                <w:rFonts w:ascii="Nunito" w:hAnsi="Nunito"/>
                <w:sz w:val="18"/>
                <w:szCs w:val="18"/>
              </w:rPr>
              <w:t>ADECUACIÓN DEL ESPACIO ADMINISTRATIVO EN LA PLANTA 5</w:t>
            </w:r>
            <w:r w:rsidR="00501BC6" w:rsidRPr="009508D7">
              <w:rPr>
                <w:rFonts w:ascii="Nunito" w:hAnsi="Nunito"/>
                <w:sz w:val="18"/>
                <w:szCs w:val="18"/>
              </w:rPr>
              <w:t xml:space="preserve"> DEL PABELLÓN </w:t>
            </w:r>
            <w:r>
              <w:rPr>
                <w:rFonts w:ascii="Nunito" w:hAnsi="Nunito"/>
                <w:sz w:val="18"/>
                <w:szCs w:val="18"/>
              </w:rPr>
              <w:t>2</w:t>
            </w:r>
            <w:r w:rsidR="00501BC6" w:rsidRPr="009508D7">
              <w:rPr>
                <w:rFonts w:ascii="Nunito" w:hAnsi="Nunito"/>
                <w:sz w:val="18"/>
                <w:szCs w:val="18"/>
              </w:rPr>
              <w:t xml:space="preserve"> - HOSPITAL CLÍNIC DE BARCELONA</w:t>
            </w:r>
          </w:p>
        </w:tc>
      </w:tr>
      <w:tr w:rsidR="00CE416A" w:rsidRPr="006675B5" w14:paraId="04AE60F3" w14:textId="77777777" w:rsidTr="00AB485A">
        <w:trPr>
          <w:trHeight w:val="283"/>
        </w:trPr>
        <w:tc>
          <w:tcPr>
            <w:tcW w:w="794" w:type="pct"/>
          </w:tcPr>
          <w:p w14:paraId="451F477F" w14:textId="77777777" w:rsidR="00CE416A" w:rsidRPr="006675B5" w:rsidRDefault="00CE416A" w:rsidP="00CE416A">
            <w:pPr>
              <w:spacing w:after="0" w:line="240" w:lineRule="auto"/>
              <w:jc w:val="both"/>
              <w:rPr>
                <w:rFonts w:cs="Arial"/>
                <w:b/>
                <w:bCs/>
                <w:sz w:val="20"/>
                <w:szCs w:val="20"/>
              </w:rPr>
            </w:pPr>
            <w:r w:rsidRPr="006675B5">
              <w:rPr>
                <w:rFonts w:cs="Arial"/>
                <w:b/>
                <w:bCs/>
                <w:sz w:val="20"/>
                <w:szCs w:val="20"/>
              </w:rPr>
              <w:t>SITUACIÓN</w:t>
            </w:r>
          </w:p>
        </w:tc>
        <w:tc>
          <w:tcPr>
            <w:tcW w:w="4206" w:type="pct"/>
          </w:tcPr>
          <w:p w14:paraId="5C069C7D" w14:textId="78FD069D" w:rsidR="00CE416A" w:rsidRPr="002C6AEA" w:rsidRDefault="00CE416A" w:rsidP="00CE416A">
            <w:pPr>
              <w:rPr>
                <w:rFonts w:cs="Arial"/>
                <w:lang w:val="es-ES_tradnl" w:eastAsia="es-ES"/>
              </w:rPr>
            </w:pPr>
            <w:r w:rsidRPr="009508D7">
              <w:rPr>
                <w:rFonts w:ascii="Nunito" w:hAnsi="Nunito"/>
                <w:sz w:val="18"/>
                <w:szCs w:val="18"/>
              </w:rPr>
              <w:t xml:space="preserve">CARRER VILLARROEL, 0170 PIS 6 BARCELONA - 08036 BARCELONA </w:t>
            </w:r>
          </w:p>
        </w:tc>
      </w:tr>
      <w:tr w:rsidR="00AB485A" w:rsidRPr="006675B5" w14:paraId="4B67079F" w14:textId="77777777" w:rsidTr="00AB485A">
        <w:trPr>
          <w:trHeight w:val="283"/>
        </w:trPr>
        <w:tc>
          <w:tcPr>
            <w:tcW w:w="794" w:type="pct"/>
          </w:tcPr>
          <w:p w14:paraId="30C9EF38" w14:textId="77777777" w:rsidR="00AB485A" w:rsidRPr="006675B5" w:rsidRDefault="00AB485A" w:rsidP="00AB485A">
            <w:pPr>
              <w:spacing w:after="0" w:line="240" w:lineRule="auto"/>
              <w:jc w:val="both"/>
              <w:rPr>
                <w:rFonts w:cs="Arial"/>
                <w:b/>
                <w:bCs/>
                <w:sz w:val="20"/>
                <w:szCs w:val="20"/>
              </w:rPr>
            </w:pPr>
            <w:r w:rsidRPr="006675B5">
              <w:rPr>
                <w:rFonts w:cs="Arial"/>
                <w:b/>
                <w:bCs/>
                <w:sz w:val="20"/>
                <w:szCs w:val="20"/>
              </w:rPr>
              <w:t>PROMOTOR</w:t>
            </w:r>
          </w:p>
        </w:tc>
        <w:tc>
          <w:tcPr>
            <w:tcW w:w="4206" w:type="pct"/>
          </w:tcPr>
          <w:p w14:paraId="4DEAFFE0" w14:textId="747B2140" w:rsidR="00AB485A" w:rsidRPr="002C6AEA" w:rsidRDefault="006675B5" w:rsidP="002C6AEA">
            <w:pPr>
              <w:rPr>
                <w:rFonts w:cs="Arial"/>
                <w:lang w:val="es-ES_tradnl" w:eastAsia="es-ES"/>
              </w:rPr>
            </w:pPr>
            <w:r w:rsidRPr="002C6AEA">
              <w:rPr>
                <w:rFonts w:cs="Arial"/>
                <w:lang w:val="es-ES_tradnl" w:eastAsia="es-ES"/>
              </w:rPr>
              <w:t>HOSPITAL CLÍNIC DE BARCELONA</w:t>
            </w:r>
          </w:p>
        </w:tc>
      </w:tr>
      <w:tr w:rsidR="00AB485A" w:rsidRPr="006675B5" w14:paraId="7B64E8D4" w14:textId="77777777" w:rsidTr="00AB485A">
        <w:trPr>
          <w:trHeight w:val="283"/>
        </w:trPr>
        <w:tc>
          <w:tcPr>
            <w:tcW w:w="794" w:type="pct"/>
          </w:tcPr>
          <w:p w14:paraId="4A9C3108" w14:textId="77777777" w:rsidR="00AB485A" w:rsidRPr="006675B5" w:rsidRDefault="00AB485A" w:rsidP="00AB485A">
            <w:pPr>
              <w:spacing w:after="0" w:line="240" w:lineRule="auto"/>
              <w:jc w:val="both"/>
              <w:rPr>
                <w:rFonts w:cs="Arial"/>
                <w:b/>
                <w:bCs/>
                <w:sz w:val="20"/>
                <w:szCs w:val="20"/>
              </w:rPr>
            </w:pPr>
            <w:r w:rsidRPr="006675B5">
              <w:rPr>
                <w:rFonts w:cs="Arial"/>
                <w:b/>
                <w:bCs/>
                <w:sz w:val="20"/>
                <w:szCs w:val="20"/>
              </w:rPr>
              <w:t>PROYECTISTA</w:t>
            </w:r>
          </w:p>
        </w:tc>
        <w:tc>
          <w:tcPr>
            <w:tcW w:w="4206" w:type="pct"/>
          </w:tcPr>
          <w:p w14:paraId="6511EAAD" w14:textId="77777777" w:rsidR="00AB485A" w:rsidRPr="002C6AEA" w:rsidRDefault="00AB485A" w:rsidP="002C6AEA">
            <w:pPr>
              <w:rPr>
                <w:rFonts w:cs="Arial"/>
                <w:lang w:val="es-ES_tradnl" w:eastAsia="es-ES"/>
              </w:rPr>
            </w:pPr>
            <w:r w:rsidRPr="002C6AEA">
              <w:rPr>
                <w:rFonts w:cs="Arial"/>
                <w:lang w:val="es-ES_tradnl" w:eastAsia="es-ES"/>
              </w:rPr>
              <w:t>FRANCISCO ORTEGA MONTOLIU COL: 15.224 COAM</w:t>
            </w:r>
          </w:p>
        </w:tc>
      </w:tr>
    </w:tbl>
    <w:p w14:paraId="69450220" w14:textId="77777777" w:rsidR="00AB485A" w:rsidRDefault="00AB485A" w:rsidP="00AB485A">
      <w:pPr>
        <w:pStyle w:val="Pargrafdellista"/>
        <w:spacing w:after="120" w:line="240" w:lineRule="auto"/>
        <w:ind w:left="426"/>
        <w:jc w:val="both"/>
        <w:rPr>
          <w:rFonts w:asciiTheme="minorHAnsi" w:hAnsiTheme="minorHAnsi" w:cs="Arial"/>
          <w:b/>
          <w:lang w:val="es-ES_tradnl" w:eastAsia="es-ES"/>
        </w:rPr>
      </w:pPr>
    </w:p>
    <w:p w14:paraId="176F823C" w14:textId="7DF89976" w:rsidR="00AB485A" w:rsidRDefault="00AB485A" w:rsidP="00AB485A">
      <w:pPr>
        <w:pStyle w:val="Pargrafdellista"/>
        <w:spacing w:after="120" w:line="240" w:lineRule="auto"/>
        <w:ind w:left="426"/>
        <w:jc w:val="both"/>
        <w:rPr>
          <w:rFonts w:asciiTheme="minorHAnsi" w:hAnsiTheme="minorHAnsi" w:cs="Arial"/>
          <w:b/>
          <w:lang w:val="es-ES_tradnl" w:eastAsia="es-ES"/>
        </w:rPr>
      </w:pPr>
    </w:p>
    <w:p w14:paraId="7E79E16B" w14:textId="2E4B7A2A" w:rsidR="00252C02" w:rsidRDefault="00252C02" w:rsidP="00AB485A">
      <w:pPr>
        <w:pStyle w:val="Pargrafdellista"/>
        <w:spacing w:after="120" w:line="240" w:lineRule="auto"/>
        <w:ind w:left="426"/>
        <w:jc w:val="both"/>
        <w:rPr>
          <w:rFonts w:asciiTheme="minorHAnsi" w:hAnsiTheme="minorHAnsi" w:cs="Arial"/>
          <w:b/>
          <w:noProof/>
          <w:lang w:val="es-ES_tradnl" w:eastAsia="es-ES"/>
        </w:rPr>
      </w:pPr>
    </w:p>
    <w:p w14:paraId="56EFB891" w14:textId="393A8415" w:rsidR="0085295E" w:rsidRPr="0085295E" w:rsidRDefault="00702474" w:rsidP="0085295E">
      <w:pPr>
        <w:pStyle w:val="Pargrafdellista"/>
        <w:spacing w:after="120" w:line="240" w:lineRule="auto"/>
        <w:ind w:left="426"/>
        <w:jc w:val="both"/>
        <w:rPr>
          <w:rFonts w:asciiTheme="minorHAnsi" w:hAnsiTheme="minorHAnsi" w:cs="Arial"/>
          <w:b/>
          <w:noProof/>
          <w:lang w:val="es-ES_tradnl" w:eastAsia="es-ES"/>
        </w:rPr>
      </w:pPr>
      <w:r>
        <w:rPr>
          <w:rFonts w:asciiTheme="minorHAnsi" w:hAnsiTheme="minorHAnsi" w:cs="Arial"/>
          <w:b/>
          <w:noProof/>
          <w:lang w:eastAsia="es-ES"/>
        </w:rPr>
        <w:lastRenderedPageBreak/>
        <mc:AlternateContent>
          <mc:Choice Requires="wps">
            <w:drawing>
              <wp:anchor distT="0" distB="0" distL="114300" distR="114300" simplePos="0" relativeHeight="251658241" behindDoc="0" locked="0" layoutInCell="1" allowOverlap="1" wp14:anchorId="0CB506E0" wp14:editId="0A9A2B99">
                <wp:simplePos x="0" y="0"/>
                <wp:positionH relativeFrom="column">
                  <wp:posOffset>2296592</wp:posOffset>
                </wp:positionH>
                <wp:positionV relativeFrom="paragraph">
                  <wp:posOffset>1379651</wp:posOffset>
                </wp:positionV>
                <wp:extent cx="621792" cy="606069"/>
                <wp:effectExtent l="19050" t="19050" r="26035" b="22860"/>
                <wp:wrapNone/>
                <wp:docPr id="6" name="Straight Connector 6"/>
                <wp:cNvGraphicFramePr/>
                <a:graphic xmlns:a="http://schemas.openxmlformats.org/drawingml/2006/main">
                  <a:graphicData uri="http://schemas.microsoft.com/office/word/2010/wordprocessingShape">
                    <wps:wsp>
                      <wps:cNvCnPr/>
                      <wps:spPr>
                        <a:xfrm>
                          <a:off x="0" y="0"/>
                          <a:ext cx="621792" cy="606069"/>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F1B614" id="Straight Connector 6"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85pt,108.65pt" to="229.8pt,15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" strokecolor="#f6c" strokeweight="2.25pt"/>
            </w:pict>
          </mc:Fallback>
        </mc:AlternateContent>
      </w:r>
      <w:r>
        <w:rPr>
          <w:rFonts w:asciiTheme="minorHAnsi" w:hAnsiTheme="minorHAnsi" w:cs="Arial"/>
          <w:b/>
          <w:noProof/>
          <w:lang w:eastAsia="es-ES"/>
        </w:rPr>
        <mc:AlternateContent>
          <mc:Choice Requires="wps">
            <w:drawing>
              <wp:anchor distT="0" distB="0" distL="114300" distR="114300" simplePos="0" relativeHeight="251658243" behindDoc="0" locked="0" layoutInCell="1" allowOverlap="1" wp14:anchorId="38B405A3" wp14:editId="2D7FCAE3">
                <wp:simplePos x="0" y="0"/>
                <wp:positionH relativeFrom="column">
                  <wp:posOffset>2921533</wp:posOffset>
                </wp:positionH>
                <wp:positionV relativeFrom="paragraph">
                  <wp:posOffset>1726843</wp:posOffset>
                </wp:positionV>
                <wp:extent cx="281636" cy="262382"/>
                <wp:effectExtent l="19050" t="19050" r="23495" b="23495"/>
                <wp:wrapNone/>
                <wp:docPr id="23" name="Straight Connector 23"/>
                <wp:cNvGraphicFramePr/>
                <a:graphic xmlns:a="http://schemas.openxmlformats.org/drawingml/2006/main">
                  <a:graphicData uri="http://schemas.microsoft.com/office/word/2010/wordprocessingShape">
                    <wps:wsp>
                      <wps:cNvCnPr/>
                      <wps:spPr>
                        <a:xfrm flipV="1">
                          <a:off x="0" y="0"/>
                          <a:ext cx="281636" cy="262382"/>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17D38F" id="Straight Connector 23" o:spid="_x0000_s1026" style="position:absolute;flip:y;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05pt,135.95pt" to="252.25pt,1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" strokecolor="#f6c" strokeweight="2.25pt"/>
            </w:pict>
          </mc:Fallback>
        </mc:AlternateContent>
      </w:r>
      <w:r>
        <w:rPr>
          <w:rFonts w:asciiTheme="minorHAnsi" w:hAnsiTheme="minorHAnsi" w:cs="Arial"/>
          <w:b/>
          <w:noProof/>
          <w:lang w:eastAsia="es-ES"/>
        </w:rPr>
        <mc:AlternateContent>
          <mc:Choice Requires="wps">
            <w:drawing>
              <wp:anchor distT="0" distB="0" distL="114300" distR="114300" simplePos="0" relativeHeight="251658240" behindDoc="0" locked="0" layoutInCell="1" allowOverlap="1" wp14:anchorId="518F2B2A" wp14:editId="1F6FEBEF">
                <wp:simplePos x="0" y="0"/>
                <wp:positionH relativeFrom="column">
                  <wp:posOffset>2548254</wp:posOffset>
                </wp:positionH>
                <wp:positionV relativeFrom="paragraph">
                  <wp:posOffset>1108480</wp:posOffset>
                </wp:positionV>
                <wp:extent cx="658317" cy="617881"/>
                <wp:effectExtent l="19050" t="19050" r="27940" b="29845"/>
                <wp:wrapNone/>
                <wp:docPr id="5" name="Straight Connector 5"/>
                <wp:cNvGraphicFramePr/>
                <a:graphic xmlns:a="http://schemas.openxmlformats.org/drawingml/2006/main">
                  <a:graphicData uri="http://schemas.microsoft.com/office/word/2010/wordprocessingShape">
                    <wps:wsp>
                      <wps:cNvCnPr/>
                      <wps:spPr>
                        <a:xfrm flipH="1" flipV="1">
                          <a:off x="0" y="0"/>
                          <a:ext cx="658317" cy="617881"/>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CDF37B" id="Straight Connector 5" o:spid="_x0000_s1026" style="position:absolute;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65pt,87.3pt" to="252.5pt,1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" strokecolor="#f6c" strokeweight="2.25pt"/>
            </w:pict>
          </mc:Fallback>
        </mc:AlternateContent>
      </w:r>
      <w:r>
        <w:rPr>
          <w:rFonts w:asciiTheme="minorHAnsi" w:hAnsiTheme="minorHAnsi" w:cs="Arial"/>
          <w:b/>
          <w:noProof/>
          <w:lang w:eastAsia="es-ES"/>
        </w:rPr>
        <mc:AlternateContent>
          <mc:Choice Requires="wps">
            <w:drawing>
              <wp:anchor distT="0" distB="0" distL="114300" distR="114300" simplePos="0" relativeHeight="251658242" behindDoc="0" locked="0" layoutInCell="1" allowOverlap="1" wp14:anchorId="11C8DBFC" wp14:editId="42A3543C">
                <wp:simplePos x="0" y="0"/>
                <wp:positionH relativeFrom="column">
                  <wp:posOffset>2299486</wp:posOffset>
                </wp:positionH>
                <wp:positionV relativeFrom="paragraph">
                  <wp:posOffset>1108989</wp:posOffset>
                </wp:positionV>
                <wp:extent cx="252629" cy="270637"/>
                <wp:effectExtent l="19050" t="19050" r="33655" b="15240"/>
                <wp:wrapNone/>
                <wp:docPr id="16" name="Straight Connector 16"/>
                <wp:cNvGraphicFramePr/>
                <a:graphic xmlns:a="http://schemas.openxmlformats.org/drawingml/2006/main">
                  <a:graphicData uri="http://schemas.microsoft.com/office/word/2010/wordprocessingShape">
                    <wps:wsp>
                      <wps:cNvCnPr/>
                      <wps:spPr>
                        <a:xfrm flipV="1">
                          <a:off x="0" y="0"/>
                          <a:ext cx="252629" cy="270637"/>
                        </a:xfrm>
                        <a:prstGeom prst="line">
                          <a:avLst/>
                        </a:prstGeom>
                        <a:ln w="28575">
                          <a:solidFill>
                            <a:srgbClr val="FF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82A5D3" id="Straight Connector 16" o:spid="_x0000_s1026" style="position:absolute;flip:y;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05pt,87.3pt" to="200.95pt,1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" strokecolor="#f6c" strokeweight="2.25pt"/>
            </w:pict>
          </mc:Fallback>
        </mc:AlternateContent>
      </w:r>
      <w:r w:rsidR="00183851" w:rsidRPr="00A015E5">
        <w:rPr>
          <w:rFonts w:ascii="Nunito" w:hAnsi="Nunito" w:cs="Arial"/>
          <w:noProof/>
          <w:color w:val="FF0000"/>
          <w:sz w:val="20"/>
          <w:szCs w:val="20"/>
        </w:rPr>
        <w:drawing>
          <wp:inline distT="0" distB="0" distL="0" distR="0" wp14:anchorId="782F587F" wp14:editId="43178E9A">
            <wp:extent cx="5074418" cy="3086778"/>
            <wp:effectExtent l="0" t="0" r="0" b="0"/>
            <wp:docPr id="103035498" name="Picture 103035498" descr="Pintura de varios color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5498" name="Imagen 1" descr="Pintura de varios colores&#10;&#10;Descripción generada automáticamente con confianza media"/>
                    <pic:cNvPicPr/>
                  </pic:nvPicPr>
                  <pic:blipFill>
                    <a:blip r:embed="rId12"/>
                    <a:stretch>
                      <a:fillRect/>
                    </a:stretch>
                  </pic:blipFill>
                  <pic:spPr>
                    <a:xfrm>
                      <a:off x="0" y="0"/>
                      <a:ext cx="5079720" cy="3090003"/>
                    </a:xfrm>
                    <a:prstGeom prst="rect">
                      <a:avLst/>
                    </a:prstGeom>
                  </pic:spPr>
                </pic:pic>
              </a:graphicData>
            </a:graphic>
          </wp:inline>
        </w:drawing>
      </w:r>
    </w:p>
    <w:p w14:paraId="334CC871" w14:textId="77777777" w:rsidR="001E0548" w:rsidRPr="00A015E5" w:rsidRDefault="001E0548" w:rsidP="001E0548">
      <w:pPr>
        <w:jc w:val="center"/>
        <w:rPr>
          <w:rFonts w:ascii="Nunito" w:hAnsi="Nunito" w:cs="Arial"/>
          <w:sz w:val="16"/>
          <w:szCs w:val="16"/>
        </w:rPr>
      </w:pPr>
      <w:r w:rsidRPr="00A015E5">
        <w:rPr>
          <w:rFonts w:ascii="Nunito" w:hAnsi="Nunito" w:cs="Arial"/>
          <w:sz w:val="16"/>
          <w:szCs w:val="16"/>
        </w:rPr>
        <w:t>Situación</w:t>
      </w:r>
    </w:p>
    <w:p w14:paraId="3160CB7F" w14:textId="77777777" w:rsidR="00AB485A" w:rsidRDefault="00AB485A" w:rsidP="00AB485A">
      <w:pPr>
        <w:pStyle w:val="Pargrafdellista"/>
        <w:autoSpaceDE w:val="0"/>
        <w:autoSpaceDN w:val="0"/>
        <w:adjustRightInd w:val="0"/>
        <w:spacing w:after="0"/>
        <w:ind w:left="709"/>
        <w:jc w:val="both"/>
        <w:rPr>
          <w:rFonts w:cs="Arial"/>
          <w:bCs/>
          <w:sz w:val="20"/>
          <w:szCs w:val="20"/>
          <w:lang w:val="es-ES_tradnl"/>
        </w:rPr>
      </w:pPr>
    </w:p>
    <w:p w14:paraId="68FE89F1" w14:textId="77777777" w:rsidR="008C10C9" w:rsidRPr="001E0548" w:rsidRDefault="008C10C9" w:rsidP="008C10C9">
      <w:pPr>
        <w:pStyle w:val="EstiloFFORWARTNormal1cmIzquierda3cmPrimeralnea0cm"/>
        <w:ind w:left="0" w:right="-1"/>
        <w:rPr>
          <w:rFonts w:ascii="Calibri" w:hAnsi="Calibri" w:cs="Calibri"/>
        </w:rPr>
      </w:pPr>
      <w:r w:rsidRPr="001E0548">
        <w:rPr>
          <w:rFonts w:ascii="Calibri" w:hAnsi="Calibri" w:cs="Calibri"/>
        </w:rPr>
        <w:t>E</w:t>
      </w:r>
      <w:r>
        <w:rPr>
          <w:rFonts w:ascii="Calibri" w:hAnsi="Calibri" w:cs="Calibri"/>
        </w:rPr>
        <w:t>l</w:t>
      </w:r>
      <w:r w:rsidRPr="001E0548">
        <w:rPr>
          <w:rFonts w:ascii="Calibri" w:hAnsi="Calibri" w:cs="Calibri"/>
        </w:rPr>
        <w:t xml:space="preserve"> ámbito de actuación abarca la parcela de suelo urbano situada en la calle Villarroel, 170 PISO 6 en Barcelona.</w:t>
      </w:r>
    </w:p>
    <w:p w14:paraId="07FEDC17" w14:textId="77777777" w:rsidR="008C10C9" w:rsidRDefault="008C10C9" w:rsidP="008C10C9">
      <w:pPr>
        <w:pStyle w:val="EstiloFFORWARTNormal1cmIzquierda3cmPrimeralnea0cm"/>
        <w:ind w:left="0" w:right="-1"/>
        <w:rPr>
          <w:rFonts w:asciiTheme="minorHAnsi" w:hAnsiTheme="minorHAnsi" w:cstheme="minorHAnsi"/>
          <w:szCs w:val="18"/>
        </w:rPr>
      </w:pPr>
      <w:r w:rsidRPr="001C608E">
        <w:rPr>
          <w:rFonts w:ascii="Calibri" w:hAnsi="Calibri" w:cs="Calibri"/>
        </w:rPr>
        <w:t>La referencia catastral de la parcela es:</w:t>
      </w:r>
      <w:r w:rsidRPr="001C608E">
        <w:rPr>
          <w:rFonts w:cs="Arial"/>
          <w:sz w:val="20"/>
        </w:rPr>
        <w:t xml:space="preserve"> </w:t>
      </w:r>
      <w:r w:rsidRPr="001C608E">
        <w:rPr>
          <w:rFonts w:asciiTheme="minorHAnsi" w:hAnsiTheme="minorHAnsi" w:cstheme="minorHAnsi"/>
          <w:szCs w:val="18"/>
        </w:rPr>
        <w:t>9225201DF2892E</w:t>
      </w:r>
    </w:p>
    <w:p w14:paraId="574E034B" w14:textId="77777777" w:rsidR="008C10C9" w:rsidRDefault="008C10C9" w:rsidP="008C10C9">
      <w:pPr>
        <w:pStyle w:val="EstiloFFORWARTNormal1cmIzquierda3cmPrimeralnea0cm"/>
        <w:ind w:left="0" w:right="-1"/>
        <w:rPr>
          <w:rFonts w:asciiTheme="minorHAnsi" w:hAnsiTheme="minorHAnsi" w:cstheme="minorHAnsi"/>
          <w:szCs w:val="18"/>
        </w:rPr>
      </w:pPr>
    </w:p>
    <w:p w14:paraId="66E14323" w14:textId="77777777" w:rsidR="008C10C9" w:rsidRDefault="008C10C9" w:rsidP="008C10C9">
      <w:pPr>
        <w:autoSpaceDE w:val="0"/>
        <w:autoSpaceDN w:val="0"/>
        <w:adjustRightInd w:val="0"/>
        <w:spacing w:after="0"/>
        <w:jc w:val="center"/>
        <w:rPr>
          <w:b/>
          <w:bCs/>
          <w:sz w:val="20"/>
          <w:szCs w:val="18"/>
          <w:u w:val="single"/>
        </w:rPr>
      </w:pPr>
      <w:r w:rsidRPr="00A015E5">
        <w:rPr>
          <w:rFonts w:ascii="Nunito" w:hAnsi="Nunito" w:cs="Arial"/>
          <w:noProof/>
          <w:color w:val="FF0000"/>
          <w:sz w:val="20"/>
          <w:szCs w:val="20"/>
        </w:rPr>
        <w:drawing>
          <wp:inline distT="0" distB="0" distL="0" distR="0" wp14:anchorId="6AD98F52" wp14:editId="375C356D">
            <wp:extent cx="4923693" cy="3483756"/>
            <wp:effectExtent l="0" t="0" r="0" b="2540"/>
            <wp:docPr id="587524577" name="Picture 587524577"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24577" name="Imagen 1" descr="Imagen que contiene Diagrama&#10;&#10;Descripción generada automáticamente"/>
                    <pic:cNvPicPr/>
                  </pic:nvPicPr>
                  <pic:blipFill>
                    <a:blip r:embed="rId13"/>
                    <a:stretch>
                      <a:fillRect/>
                    </a:stretch>
                  </pic:blipFill>
                  <pic:spPr>
                    <a:xfrm>
                      <a:off x="0" y="0"/>
                      <a:ext cx="4934331" cy="3491283"/>
                    </a:xfrm>
                    <a:prstGeom prst="rect">
                      <a:avLst/>
                    </a:prstGeom>
                  </pic:spPr>
                </pic:pic>
              </a:graphicData>
            </a:graphic>
          </wp:inline>
        </w:drawing>
      </w:r>
    </w:p>
    <w:p w14:paraId="2B33DC88" w14:textId="6AB763E4" w:rsidR="00FF7624" w:rsidRDefault="00FF7624" w:rsidP="00FF7624">
      <w:pPr>
        <w:pStyle w:val="Normal111"/>
        <w:ind w:left="0"/>
        <w:rPr>
          <w:rFonts w:cs="Arial"/>
          <w:sz w:val="18"/>
          <w:szCs w:val="18"/>
        </w:rPr>
      </w:pPr>
    </w:p>
    <w:p w14:paraId="1880215C" w14:textId="77777777" w:rsidR="0004264B" w:rsidRDefault="0004264B" w:rsidP="00FF7624">
      <w:pPr>
        <w:pStyle w:val="Normal111"/>
        <w:ind w:left="0"/>
        <w:rPr>
          <w:rFonts w:cs="Arial"/>
          <w:sz w:val="18"/>
          <w:szCs w:val="18"/>
        </w:rPr>
      </w:pPr>
    </w:p>
    <w:p w14:paraId="0AFAC737" w14:textId="77777777" w:rsidR="008C10C9" w:rsidRDefault="008C10C9" w:rsidP="00FF7624">
      <w:pPr>
        <w:pStyle w:val="Normal111"/>
        <w:ind w:left="0"/>
        <w:rPr>
          <w:rFonts w:cs="Arial"/>
          <w:sz w:val="18"/>
          <w:szCs w:val="18"/>
        </w:rPr>
      </w:pPr>
    </w:p>
    <w:p w14:paraId="4B98D76F" w14:textId="77777777" w:rsidR="008C10C9" w:rsidRDefault="008C10C9" w:rsidP="00FF7624">
      <w:pPr>
        <w:pStyle w:val="Normal111"/>
        <w:ind w:left="0"/>
        <w:rPr>
          <w:rFonts w:cs="Arial"/>
          <w:sz w:val="18"/>
          <w:szCs w:val="18"/>
        </w:rPr>
      </w:pPr>
    </w:p>
    <w:p w14:paraId="6E718900" w14:textId="77777777" w:rsidR="008C10C9" w:rsidRDefault="008C10C9" w:rsidP="00FF7624">
      <w:pPr>
        <w:pStyle w:val="Normal111"/>
        <w:ind w:left="0"/>
        <w:rPr>
          <w:rFonts w:cs="Arial"/>
          <w:sz w:val="18"/>
          <w:szCs w:val="18"/>
        </w:rPr>
      </w:pPr>
    </w:p>
    <w:p w14:paraId="184EA4BC" w14:textId="77777777" w:rsidR="008C10C9" w:rsidRPr="003E365C" w:rsidRDefault="008C10C9" w:rsidP="00FF7624">
      <w:pPr>
        <w:pStyle w:val="Normal111"/>
        <w:ind w:left="0"/>
        <w:rPr>
          <w:rFonts w:cs="Arial"/>
          <w:sz w:val="18"/>
          <w:szCs w:val="18"/>
        </w:rPr>
      </w:pPr>
    </w:p>
    <w:p w14:paraId="7FA024EB" w14:textId="77777777" w:rsidR="00AB485A" w:rsidRPr="00A04CD6" w:rsidRDefault="00AB485A" w:rsidP="00AB485A">
      <w:pPr>
        <w:pStyle w:val="Pargrafdellista"/>
        <w:numPr>
          <w:ilvl w:val="0"/>
          <w:numId w:val="7"/>
        </w:numPr>
        <w:autoSpaceDE w:val="0"/>
        <w:autoSpaceDN w:val="0"/>
        <w:adjustRightInd w:val="0"/>
        <w:spacing w:after="0"/>
        <w:jc w:val="both"/>
        <w:rPr>
          <w:rFonts w:cs="Arial"/>
          <w:bCs/>
          <w:sz w:val="20"/>
          <w:szCs w:val="20"/>
          <w:lang w:val="es-ES_tradnl"/>
        </w:rPr>
      </w:pPr>
      <w:r>
        <w:rPr>
          <w:rFonts w:cs="Arial"/>
          <w:bCs/>
          <w:sz w:val="20"/>
          <w:szCs w:val="20"/>
          <w:lang w:val="es-ES_tradnl"/>
        </w:rPr>
        <w:t>PRESUPUESTO DE EJECUCIÓN MATERIAL</w:t>
      </w:r>
    </w:p>
    <w:p w14:paraId="3DB55191" w14:textId="77777777" w:rsidR="00AB485A" w:rsidRDefault="00AB485A" w:rsidP="00AB485A">
      <w:pPr>
        <w:pStyle w:val="Pargrafdellista"/>
        <w:autoSpaceDE w:val="0"/>
        <w:autoSpaceDN w:val="0"/>
        <w:adjustRightInd w:val="0"/>
        <w:spacing w:after="0"/>
        <w:ind w:left="709"/>
        <w:jc w:val="both"/>
        <w:rPr>
          <w:rFonts w:cs="Arial"/>
          <w:bCs/>
          <w:sz w:val="20"/>
          <w:szCs w:val="20"/>
          <w:lang w:val="es-ES_tradnl"/>
        </w:rPr>
      </w:pPr>
    </w:p>
    <w:tbl>
      <w:tblPr>
        <w:tblStyle w:val="Taulaambquadrcula"/>
        <w:tblW w:w="5000" w:type="pct"/>
        <w:tblLook w:val="04A0" w:firstRow="1" w:lastRow="0" w:firstColumn="1" w:lastColumn="0" w:noHBand="0" w:noVBand="1"/>
      </w:tblPr>
      <w:tblGrid>
        <w:gridCol w:w="3420"/>
        <w:gridCol w:w="5074"/>
      </w:tblGrid>
      <w:tr w:rsidR="00AB485A" w:rsidRPr="00FF4181" w14:paraId="520B07BB" w14:textId="77777777" w:rsidTr="4540E2A2">
        <w:tc>
          <w:tcPr>
            <w:tcW w:w="2013" w:type="pct"/>
            <w:vAlign w:val="center"/>
          </w:tcPr>
          <w:p w14:paraId="70070DCD" w14:textId="6F166056" w:rsidR="00AB485A" w:rsidRPr="00FF4181" w:rsidRDefault="00AB485A" w:rsidP="00AB485A">
            <w:pPr>
              <w:spacing w:line="276" w:lineRule="auto"/>
              <w:jc w:val="both"/>
              <w:rPr>
                <w:rFonts w:asciiTheme="minorHAnsi" w:hAnsiTheme="minorHAnsi" w:cs="Arial"/>
                <w:sz w:val="18"/>
                <w:szCs w:val="18"/>
                <w:lang w:val="es-ES_tradnl"/>
              </w:rPr>
            </w:pPr>
            <w:r w:rsidRPr="00FF4181">
              <w:rPr>
                <w:rFonts w:asciiTheme="minorHAnsi" w:hAnsiTheme="minorHAnsi" w:cs="Arial"/>
                <w:sz w:val="18"/>
                <w:szCs w:val="18"/>
                <w:lang w:val="es-ES_tradnl"/>
              </w:rPr>
              <w:t>PEM</w:t>
            </w:r>
            <w:r w:rsidR="002D7E30" w:rsidRPr="00FF4181">
              <w:rPr>
                <w:rFonts w:asciiTheme="minorHAnsi" w:hAnsiTheme="minorHAnsi" w:cs="Arial"/>
                <w:sz w:val="18"/>
                <w:szCs w:val="18"/>
                <w:lang w:val="es-ES_tradnl"/>
              </w:rPr>
              <w:t xml:space="preserve"> LOT </w:t>
            </w:r>
            <w:r w:rsidR="00352C09" w:rsidRPr="00FF4181">
              <w:rPr>
                <w:rFonts w:asciiTheme="minorHAnsi" w:hAnsiTheme="minorHAnsi" w:cs="Arial"/>
                <w:sz w:val="18"/>
                <w:szCs w:val="18"/>
                <w:lang w:val="es-ES_tradnl"/>
              </w:rPr>
              <w:t>1</w:t>
            </w:r>
            <w:r w:rsidRPr="00FF4181">
              <w:rPr>
                <w:rFonts w:asciiTheme="minorHAnsi" w:hAnsiTheme="minorHAnsi" w:cs="Arial"/>
                <w:sz w:val="18"/>
                <w:szCs w:val="18"/>
                <w:lang w:val="es-ES_tradnl"/>
              </w:rPr>
              <w:t>:</w:t>
            </w:r>
          </w:p>
        </w:tc>
        <w:tc>
          <w:tcPr>
            <w:tcW w:w="2987" w:type="pct"/>
          </w:tcPr>
          <w:p w14:paraId="59A9616A" w14:textId="0A77ABCE" w:rsidR="00AB485A" w:rsidRPr="00CF40E5" w:rsidRDefault="005D5EF0" w:rsidP="4540E2A2">
            <w:pPr>
              <w:pStyle w:val="Pargrafdellista"/>
              <w:spacing w:line="276" w:lineRule="auto"/>
              <w:ind w:left="0"/>
              <w:jc w:val="right"/>
              <w:rPr>
                <w:rFonts w:asciiTheme="minorHAnsi" w:hAnsiTheme="minorHAnsi" w:cs="Arial"/>
                <w:highlight w:val="yellow"/>
              </w:rPr>
            </w:pPr>
            <w:r w:rsidRPr="005D5EF0">
              <w:rPr>
                <w:rFonts w:asciiTheme="minorHAnsi" w:hAnsiTheme="minorHAnsi" w:cs="Arial"/>
                <w:b/>
                <w:bCs/>
              </w:rPr>
              <w:t>112.431,08</w:t>
            </w:r>
            <w:r>
              <w:rPr>
                <w:rFonts w:asciiTheme="minorHAnsi" w:hAnsiTheme="minorHAnsi" w:cs="Arial"/>
                <w:b/>
                <w:bCs/>
              </w:rPr>
              <w:t xml:space="preserve"> </w:t>
            </w:r>
            <w:r w:rsidR="00AB485A" w:rsidRPr="00663D2F">
              <w:rPr>
                <w:rFonts w:asciiTheme="minorHAnsi" w:hAnsiTheme="minorHAnsi" w:cs="Arial"/>
              </w:rPr>
              <w:t>€</w:t>
            </w:r>
          </w:p>
        </w:tc>
      </w:tr>
      <w:tr w:rsidR="006B7316" w:rsidRPr="001B3334" w14:paraId="2CC8C945" w14:textId="77777777" w:rsidTr="4540E2A2">
        <w:tc>
          <w:tcPr>
            <w:tcW w:w="2013" w:type="pct"/>
            <w:vAlign w:val="center"/>
          </w:tcPr>
          <w:p w14:paraId="0C34842D" w14:textId="77777777" w:rsidR="00AB485A" w:rsidRPr="00FF4181" w:rsidRDefault="00AB485A" w:rsidP="00AB485A">
            <w:pPr>
              <w:spacing w:line="276" w:lineRule="auto"/>
              <w:jc w:val="both"/>
              <w:rPr>
                <w:rFonts w:asciiTheme="minorHAnsi" w:hAnsiTheme="minorHAnsi" w:cs="Arial"/>
                <w:sz w:val="18"/>
                <w:szCs w:val="18"/>
                <w:lang w:val="es-ES_tradnl"/>
              </w:rPr>
            </w:pPr>
            <w:r w:rsidRPr="00FF4181">
              <w:rPr>
                <w:rFonts w:asciiTheme="minorHAnsi" w:hAnsiTheme="minorHAnsi" w:cs="Arial"/>
                <w:sz w:val="18"/>
                <w:szCs w:val="18"/>
                <w:lang w:val="es-ES_tradnl"/>
              </w:rPr>
              <w:t>GESTIÓN DE RESIDUOS:</w:t>
            </w:r>
          </w:p>
        </w:tc>
        <w:tc>
          <w:tcPr>
            <w:tcW w:w="2987" w:type="pct"/>
          </w:tcPr>
          <w:p w14:paraId="55BF73C2" w14:textId="578D7EAF" w:rsidR="00AB485A" w:rsidRPr="001B3334" w:rsidRDefault="00C93BB2" w:rsidP="4540E2A2">
            <w:pPr>
              <w:pStyle w:val="Pargrafdellista"/>
              <w:spacing w:line="276" w:lineRule="auto"/>
              <w:ind w:left="0"/>
              <w:jc w:val="right"/>
              <w:rPr>
                <w:rFonts w:asciiTheme="minorHAnsi" w:hAnsiTheme="minorHAnsi" w:cs="Arial"/>
              </w:rPr>
            </w:pPr>
            <w:r w:rsidRPr="00C93BB2">
              <w:rPr>
                <w:rFonts w:asciiTheme="minorHAnsi" w:hAnsiTheme="minorHAnsi" w:cs="Arial"/>
              </w:rPr>
              <w:t>800,00</w:t>
            </w:r>
            <w:r w:rsidR="001B3334" w:rsidRPr="001B3334">
              <w:rPr>
                <w:rFonts w:asciiTheme="minorHAnsi" w:hAnsiTheme="minorHAnsi" w:cs="Arial"/>
              </w:rPr>
              <w:t xml:space="preserve"> </w:t>
            </w:r>
            <w:r w:rsidR="5DF20B79" w:rsidRPr="001B3334">
              <w:rPr>
                <w:rFonts w:asciiTheme="minorHAnsi" w:hAnsiTheme="minorHAnsi" w:cs="Arial"/>
              </w:rPr>
              <w:t xml:space="preserve">€ </w:t>
            </w:r>
          </w:p>
        </w:tc>
      </w:tr>
    </w:tbl>
    <w:p w14:paraId="310AC9F2" w14:textId="77777777" w:rsidR="004E1213" w:rsidRPr="003664A7" w:rsidRDefault="004E1213" w:rsidP="00AB485A">
      <w:pPr>
        <w:rPr>
          <w:rFonts w:cs="Arial"/>
          <w:sz w:val="16"/>
          <w:szCs w:val="16"/>
        </w:rPr>
      </w:pPr>
    </w:p>
    <w:p w14:paraId="05F20695" w14:textId="77777777" w:rsidR="00AB485A" w:rsidRPr="003664A7" w:rsidRDefault="00AB485A" w:rsidP="00496BF6">
      <w:pPr>
        <w:pStyle w:val="Ttol3"/>
      </w:pPr>
      <w:r w:rsidRPr="00496BF6">
        <w:t>IDENTIFICACIÓN</w:t>
      </w:r>
      <w:r w:rsidRPr="003664A7">
        <w:t xml:space="preserve"> DE LOS RESIDUOS Y ESMITACIÓN DE CANTIDAD</w:t>
      </w:r>
    </w:p>
    <w:p w14:paraId="30F3486A" w14:textId="77777777" w:rsidR="00AB485A" w:rsidRPr="00035F5C" w:rsidRDefault="00AB485A" w:rsidP="00604F51">
      <w:pPr>
        <w:jc w:val="both"/>
      </w:pPr>
      <w:r w:rsidRPr="00035F5C">
        <w:t>Estimación de la cantidad, expresada en toneladas y metros cúbicos, de los residuos de construcción, que se generarán en la obra, con arreglo a la Lista Europea de Residuos (LER), publicada por:</w:t>
      </w:r>
    </w:p>
    <w:p w14:paraId="46F917CA" w14:textId="319F62EC" w:rsidR="00AB485A" w:rsidRPr="00BF7DBE" w:rsidRDefault="00AB485A" w:rsidP="00496BF6">
      <w:pPr>
        <w:pStyle w:val="Ttol3"/>
      </w:pPr>
      <w:r w:rsidRPr="00BF7DBE">
        <w:t>MEDIDAS PARA LA PREVENCIÓN</w:t>
      </w:r>
      <w:r w:rsidR="00807524">
        <w:t xml:space="preserve"> Y MINIMIZACION</w:t>
      </w:r>
      <w:r w:rsidRPr="00BF7DBE">
        <w:t xml:space="preserve"> DE RESIDUOS DE LA OBRA</w:t>
      </w:r>
    </w:p>
    <w:p w14:paraId="23FBDCF2" w14:textId="77777777" w:rsidR="00807524" w:rsidRPr="006D6B01" w:rsidRDefault="00807524" w:rsidP="00807524">
      <w:pPr>
        <w:pStyle w:val="Senseespaiat"/>
        <w:jc w:val="both"/>
        <w:rPr>
          <w:rFonts w:cs="Arial"/>
        </w:rPr>
      </w:pPr>
      <w:r w:rsidRPr="006D6B01">
        <w:rPr>
          <w:rFonts w:cs="Arial"/>
        </w:rPr>
        <w:t xml:space="preserve">Independientemente de las acciones realizadas en el proyecto para disminuir la cantidad de residuos producidos en una obra, se debe tener en cuenta la gestión en la obra de estos residuos, que también puede reducir la cantidad. Una obra tiene dos tipos de gestión: la gestión dentro y fuera de la obra. Por este motivo se considera imprescindible hacer una reflexión sobre las diferentes posibilidades de gestión “internas” y “externas” más adecuadas para nuestra obra de acuerdo con: </w:t>
      </w:r>
    </w:p>
    <w:p w14:paraId="188A102E" w14:textId="77777777" w:rsidR="00807524" w:rsidRPr="006D6B01" w:rsidRDefault="00807524" w:rsidP="00807524">
      <w:pPr>
        <w:pStyle w:val="Senseespaiat"/>
        <w:jc w:val="both"/>
      </w:pPr>
      <w:r w:rsidRPr="006D6B01">
        <w:sym w:font="Symbol" w:char="F0B7"/>
      </w:r>
      <w:r w:rsidRPr="006D6B01">
        <w:t xml:space="preserve"> El especio disponible para realizar la separación selectiva de los residuos de la obra </w:t>
      </w:r>
    </w:p>
    <w:p w14:paraId="5F0D5716" w14:textId="1057EF75" w:rsidR="00807524" w:rsidRPr="006D6B01" w:rsidRDefault="00807524" w:rsidP="00807524">
      <w:pPr>
        <w:pStyle w:val="Senseespaiat"/>
        <w:jc w:val="both"/>
      </w:pPr>
      <w:r w:rsidRPr="006D6B01">
        <w:sym w:font="Symbol" w:char="F0B7"/>
      </w:r>
      <w:r w:rsidRPr="006D6B01">
        <w:t xml:space="preserve"> La posibilidad de reutilización y reciclaje in situ</w:t>
      </w:r>
    </w:p>
    <w:p w14:paraId="3F35C86E" w14:textId="77777777" w:rsidR="00807524" w:rsidRDefault="00807524" w:rsidP="00807524">
      <w:pPr>
        <w:pStyle w:val="Senseespaiat"/>
        <w:jc w:val="both"/>
        <w:rPr>
          <w:rFonts w:cs="Arial"/>
        </w:rPr>
      </w:pPr>
    </w:p>
    <w:p w14:paraId="5D127341" w14:textId="4AA2B52D" w:rsidR="00AB485A" w:rsidRDefault="00AB485A" w:rsidP="00807524">
      <w:pPr>
        <w:spacing w:before="120"/>
        <w:jc w:val="both"/>
        <w:rPr>
          <w:rFonts w:cs="Arial"/>
        </w:rPr>
      </w:pPr>
      <w:r w:rsidRPr="00BF7DBE">
        <w:rPr>
          <w:rFonts w:cs="Arial"/>
        </w:rPr>
        <w:t>Con respecto a las moderadas cantidades de residuos contaminantes o peligrosos, se tratarán con precaución y preferiblemente se retirarán de la obra a medida que se vayan empleando. El Constructor se encargará de almacenar separadamente estos residuos hasta su entrega al “gestor de residuos” correspondiente y, en su caso, especificará en los contratos a formalizar con los subcontratistas la obligación de éstos de retirar de la obra todos los residuos generados por su actividad, así como de responsabilizarse de su gestión posterior.</w:t>
      </w:r>
    </w:p>
    <w:tbl>
      <w:tblPr>
        <w:tblpPr w:leftFromText="141" w:rightFromText="141" w:vertAnchor="text" w:tblpXSpec="center" w:tblpY="1"/>
        <w:tblOverlap w:val="neve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080"/>
      </w:tblGrid>
      <w:tr w:rsidR="00AB485A" w:rsidRPr="007C5562" w14:paraId="4D4803DB" w14:textId="77777777" w:rsidTr="00AB485A">
        <w:trPr>
          <w:jc w:val="center"/>
        </w:trPr>
        <w:tc>
          <w:tcPr>
            <w:tcW w:w="354" w:type="dxa"/>
            <w:shd w:val="clear" w:color="auto" w:fill="F2F2F2" w:themeFill="background1" w:themeFillShade="F2"/>
          </w:tcPr>
          <w:p w14:paraId="27DC5A68" w14:textId="77777777" w:rsidR="00AB485A" w:rsidRPr="007C5562" w:rsidRDefault="00AB485A" w:rsidP="00AB485A">
            <w:pPr>
              <w:spacing w:after="0" w:line="240" w:lineRule="auto"/>
              <w:jc w:val="both"/>
              <w:rPr>
                <w:rFonts w:eastAsia="Times New Roman" w:cs="Times New Roman"/>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4B8520CC"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Separación en origen de los residuos peligrosos contenidos en los RC</w:t>
            </w:r>
          </w:p>
        </w:tc>
      </w:tr>
      <w:tr w:rsidR="00AB485A" w:rsidRPr="007C5562" w14:paraId="7B027972" w14:textId="77777777" w:rsidTr="00AB485A">
        <w:trPr>
          <w:jc w:val="center"/>
        </w:trPr>
        <w:tc>
          <w:tcPr>
            <w:tcW w:w="354" w:type="dxa"/>
            <w:shd w:val="clear" w:color="auto" w:fill="F2F2F2" w:themeFill="background1" w:themeFillShade="F2"/>
          </w:tcPr>
          <w:p w14:paraId="5EC8C8EA"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57D0A979"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 xml:space="preserve">Reducción de envases y embalajes en los materiales de construcción </w:t>
            </w:r>
          </w:p>
        </w:tc>
      </w:tr>
      <w:tr w:rsidR="00AB485A" w:rsidRPr="007C5562" w14:paraId="2E12722B" w14:textId="77777777" w:rsidTr="00AB485A">
        <w:trPr>
          <w:jc w:val="center"/>
        </w:trPr>
        <w:tc>
          <w:tcPr>
            <w:tcW w:w="354" w:type="dxa"/>
            <w:shd w:val="clear" w:color="auto" w:fill="F2F2F2" w:themeFill="background1" w:themeFillShade="F2"/>
          </w:tcPr>
          <w:p w14:paraId="28F9F93C"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18DB3F27" w14:textId="77777777" w:rsidR="00AB485A" w:rsidRPr="007C5562" w:rsidRDefault="00AB485A" w:rsidP="00AB485A">
            <w:pPr>
              <w:spacing w:after="0" w:line="240" w:lineRule="auto"/>
              <w:jc w:val="both"/>
              <w:rPr>
                <w:rFonts w:eastAsia="Times New Roman" w:cs="Arial"/>
                <w:color w:val="0000FF"/>
                <w:sz w:val="20"/>
                <w:szCs w:val="20"/>
                <w:lang w:eastAsia="es-ES"/>
              </w:rPr>
            </w:pPr>
            <w:r w:rsidRPr="007C5562">
              <w:rPr>
                <w:rFonts w:eastAsia="Times New Roman" w:cs="Arial"/>
                <w:sz w:val="20"/>
                <w:szCs w:val="20"/>
                <w:lang w:eastAsia="es-ES"/>
              </w:rPr>
              <w:t xml:space="preserve">Aligeramiento de los envases </w:t>
            </w:r>
          </w:p>
        </w:tc>
      </w:tr>
      <w:tr w:rsidR="00AB485A" w:rsidRPr="007C5562" w14:paraId="2BFC065B" w14:textId="77777777" w:rsidTr="00AB485A">
        <w:trPr>
          <w:jc w:val="center"/>
        </w:trPr>
        <w:tc>
          <w:tcPr>
            <w:tcW w:w="354" w:type="dxa"/>
            <w:shd w:val="clear" w:color="auto" w:fill="F2F2F2" w:themeFill="background1" w:themeFillShade="F2"/>
          </w:tcPr>
          <w:p w14:paraId="14B29B8A"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2305AE4A" w14:textId="6FF99714"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 xml:space="preserve">Envases plegables: cajas de cartón, </w:t>
            </w:r>
            <w:r w:rsidR="009E5A68" w:rsidRPr="007C5562">
              <w:rPr>
                <w:rFonts w:eastAsia="Times New Roman" w:cs="Arial"/>
                <w:sz w:val="20"/>
                <w:szCs w:val="20"/>
                <w:lang w:eastAsia="es-ES"/>
              </w:rPr>
              <w:t>botellas, ...</w:t>
            </w:r>
          </w:p>
        </w:tc>
      </w:tr>
      <w:tr w:rsidR="00AB485A" w:rsidRPr="007C5562" w14:paraId="360E2DB2" w14:textId="77777777" w:rsidTr="00AB485A">
        <w:trPr>
          <w:jc w:val="center"/>
        </w:trPr>
        <w:tc>
          <w:tcPr>
            <w:tcW w:w="354" w:type="dxa"/>
            <w:shd w:val="clear" w:color="auto" w:fill="F2F2F2" w:themeFill="background1" w:themeFillShade="F2"/>
          </w:tcPr>
          <w:p w14:paraId="7E8C90BF"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7199D85C"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Optimización de la carga en los palets</w:t>
            </w:r>
          </w:p>
        </w:tc>
      </w:tr>
      <w:tr w:rsidR="00AB485A" w:rsidRPr="007C5562" w14:paraId="1F9497AF" w14:textId="77777777" w:rsidTr="00AB485A">
        <w:trPr>
          <w:jc w:val="center"/>
        </w:trPr>
        <w:tc>
          <w:tcPr>
            <w:tcW w:w="354" w:type="dxa"/>
            <w:shd w:val="clear" w:color="auto" w:fill="F2F2F2" w:themeFill="background1" w:themeFillShade="F2"/>
          </w:tcPr>
          <w:p w14:paraId="58FBCB45"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4EB20C74"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Suministro a granel de productos</w:t>
            </w:r>
          </w:p>
        </w:tc>
      </w:tr>
      <w:tr w:rsidR="00AB485A" w:rsidRPr="007C5562" w14:paraId="05800AB2" w14:textId="77777777" w:rsidTr="00AB485A">
        <w:trPr>
          <w:jc w:val="center"/>
        </w:trPr>
        <w:tc>
          <w:tcPr>
            <w:tcW w:w="354" w:type="dxa"/>
            <w:shd w:val="clear" w:color="auto" w:fill="F2F2F2" w:themeFill="background1" w:themeFillShade="F2"/>
          </w:tcPr>
          <w:p w14:paraId="228BCA60"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67DF8862"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Concentración de los productos</w:t>
            </w:r>
          </w:p>
        </w:tc>
      </w:tr>
      <w:tr w:rsidR="00AB485A" w:rsidRPr="007C5562" w14:paraId="09E5CF25" w14:textId="77777777" w:rsidTr="00AB485A">
        <w:trPr>
          <w:jc w:val="center"/>
        </w:trPr>
        <w:tc>
          <w:tcPr>
            <w:tcW w:w="354" w:type="dxa"/>
            <w:shd w:val="clear" w:color="auto" w:fill="F2F2F2" w:themeFill="background1" w:themeFillShade="F2"/>
          </w:tcPr>
          <w:p w14:paraId="1C270224"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1F89F0C1"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Utilización de materiales con mayor vida útil</w:t>
            </w:r>
          </w:p>
        </w:tc>
      </w:tr>
      <w:tr w:rsidR="00AB485A" w:rsidRPr="007C5562" w14:paraId="2B836056" w14:textId="77777777" w:rsidTr="00AB485A">
        <w:trPr>
          <w:jc w:val="center"/>
        </w:trPr>
        <w:tc>
          <w:tcPr>
            <w:tcW w:w="354" w:type="dxa"/>
            <w:shd w:val="clear" w:color="auto" w:fill="F2F2F2" w:themeFill="background1" w:themeFillShade="F2"/>
          </w:tcPr>
          <w:p w14:paraId="5048664D"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r w:rsidRPr="001A0319">
              <w:rPr>
                <w:rFonts w:eastAsia="Times New Roman" w:cs="Times New Roman"/>
                <w:sz w:val="20"/>
                <w:szCs w:val="20"/>
                <w:lang w:eastAsia="es-ES"/>
              </w:rPr>
              <w:t>X</w:t>
            </w:r>
          </w:p>
        </w:tc>
        <w:tc>
          <w:tcPr>
            <w:tcW w:w="8080" w:type="dxa"/>
            <w:vAlign w:val="center"/>
          </w:tcPr>
          <w:p w14:paraId="04898A18"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Instalación de caseta de almacenaje de productos sobrantes reutilizables</w:t>
            </w:r>
          </w:p>
        </w:tc>
      </w:tr>
      <w:tr w:rsidR="00AB485A" w:rsidRPr="007C5562" w14:paraId="26E57D11" w14:textId="77777777" w:rsidTr="00AB485A">
        <w:trPr>
          <w:jc w:val="center"/>
        </w:trPr>
        <w:tc>
          <w:tcPr>
            <w:tcW w:w="354" w:type="dxa"/>
            <w:shd w:val="clear" w:color="auto" w:fill="F2F2F2" w:themeFill="background1" w:themeFillShade="F2"/>
          </w:tcPr>
          <w:p w14:paraId="6A137DC2" w14:textId="77777777" w:rsidR="00AB485A" w:rsidRPr="007C5562" w:rsidRDefault="00AB485A" w:rsidP="00AB485A">
            <w:pPr>
              <w:spacing w:after="0" w:line="240" w:lineRule="auto"/>
              <w:jc w:val="both"/>
              <w:rPr>
                <w:rFonts w:eastAsia="Times New Roman" w:cs="Times New Roman"/>
                <w:color w:val="999999"/>
                <w:sz w:val="20"/>
                <w:szCs w:val="20"/>
                <w:highlight w:val="lightGray"/>
                <w:lang w:eastAsia="es-ES"/>
              </w:rPr>
            </w:pPr>
          </w:p>
        </w:tc>
        <w:tc>
          <w:tcPr>
            <w:tcW w:w="8080" w:type="dxa"/>
            <w:vAlign w:val="center"/>
          </w:tcPr>
          <w:p w14:paraId="08CC765D" w14:textId="77777777" w:rsidR="00AB485A" w:rsidRPr="007C5562" w:rsidRDefault="00AB485A" w:rsidP="00AB485A">
            <w:pPr>
              <w:spacing w:after="0" w:line="240" w:lineRule="auto"/>
              <w:jc w:val="both"/>
              <w:rPr>
                <w:rFonts w:eastAsia="Times New Roman" w:cs="Arial"/>
                <w:sz w:val="20"/>
                <w:szCs w:val="20"/>
                <w:lang w:eastAsia="es-ES"/>
              </w:rPr>
            </w:pPr>
            <w:r w:rsidRPr="007C5562">
              <w:rPr>
                <w:rFonts w:eastAsia="Times New Roman" w:cs="Arial"/>
                <w:sz w:val="20"/>
                <w:szCs w:val="20"/>
                <w:lang w:eastAsia="es-ES"/>
              </w:rPr>
              <w:t>Otros (indicar)</w:t>
            </w:r>
          </w:p>
        </w:tc>
      </w:tr>
    </w:tbl>
    <w:p w14:paraId="4CFBC041" w14:textId="77777777" w:rsidR="00AB485A" w:rsidRDefault="00AB485A" w:rsidP="00AB485A">
      <w:pPr>
        <w:spacing w:before="120"/>
        <w:jc w:val="both"/>
        <w:rPr>
          <w:rFonts w:cs="Arial"/>
        </w:rPr>
      </w:pPr>
    </w:p>
    <w:p w14:paraId="710B5799" w14:textId="77777777" w:rsidR="00AB485A" w:rsidRPr="00BF7DBE" w:rsidRDefault="00AB485A" w:rsidP="00496BF6">
      <w:pPr>
        <w:pStyle w:val="Ttol3"/>
      </w:pPr>
      <w:r w:rsidRPr="00BF7DBE">
        <w:t>OPERACIÓNES DE REUTILIZACIÓN, VALORACIÓN O ELMINACIÓN</w:t>
      </w:r>
    </w:p>
    <w:p w14:paraId="5B2C8E8D" w14:textId="77777777" w:rsidR="00AB485A" w:rsidRPr="00BF7DBE" w:rsidRDefault="00AB485A" w:rsidP="00AB485A">
      <w:pPr>
        <w:pStyle w:val="Pargrafdellista"/>
        <w:ind w:left="0"/>
        <w:jc w:val="both"/>
        <w:rPr>
          <w:rFonts w:asciiTheme="minorHAnsi" w:eastAsiaTheme="minorHAnsi" w:hAnsiTheme="minorHAnsi" w:cs="Arial"/>
        </w:rPr>
      </w:pPr>
    </w:p>
    <w:p w14:paraId="5765AEBB" w14:textId="77777777" w:rsidR="00AB485A" w:rsidRPr="00BF7DBE" w:rsidRDefault="00AB485A" w:rsidP="00AB485A">
      <w:pPr>
        <w:pStyle w:val="Pargrafdellista"/>
        <w:ind w:left="0"/>
        <w:jc w:val="both"/>
        <w:rPr>
          <w:rFonts w:asciiTheme="minorHAnsi" w:hAnsiTheme="minorHAnsi" w:cs="Arial"/>
        </w:rPr>
      </w:pPr>
      <w:r w:rsidRPr="00BF7DBE">
        <w:rPr>
          <w:rFonts w:asciiTheme="minorHAnsi" w:hAnsiTheme="minorHAnsi" w:cs="Arial"/>
        </w:rPr>
        <w:t>El gestor autorizado de RCD puede orientar y aconsejar sobre los tipos de residuos y la forma de gestión más adecuada. Puede indicarnos si existen posibilidades de reciclaje y reutilización en origen.</w:t>
      </w:r>
    </w:p>
    <w:p w14:paraId="72ED3145" w14:textId="77777777" w:rsidR="00AB485A" w:rsidRPr="00BF7DBE" w:rsidRDefault="00AB485A" w:rsidP="00AB485A">
      <w:pPr>
        <w:pStyle w:val="Pargrafdellista"/>
        <w:ind w:left="0"/>
        <w:jc w:val="both"/>
        <w:rPr>
          <w:rFonts w:asciiTheme="minorHAnsi" w:hAnsiTheme="minorHAnsi" w:cs="Arial"/>
        </w:rPr>
      </w:pPr>
    </w:p>
    <w:p w14:paraId="10880F24" w14:textId="77777777" w:rsidR="00AB485A" w:rsidRDefault="00AB485A" w:rsidP="00AB485A">
      <w:pPr>
        <w:pStyle w:val="Pargrafdellista"/>
        <w:ind w:left="0"/>
        <w:jc w:val="both"/>
        <w:rPr>
          <w:rFonts w:asciiTheme="minorHAnsi" w:hAnsiTheme="minorHAnsi" w:cs="Arial"/>
        </w:rPr>
      </w:pPr>
      <w:r w:rsidRPr="00BF7DBE">
        <w:rPr>
          <w:rFonts w:asciiTheme="minorHAnsi" w:hAnsiTheme="minorHAnsi" w:cs="Arial"/>
        </w:rPr>
        <w:t>Según el anejo I de la Orden MAM/304/2002 sobre residuos, se consideran las siguientes operaciones de conformidad con la Decisión 96/35/CE relativa a los residuos. En la tabla se indica si las acciones consideradas se realizarán o no en la presente obra:</w:t>
      </w:r>
    </w:p>
    <w:p w14:paraId="4EB9A148" w14:textId="77777777" w:rsidR="00AB485A" w:rsidRDefault="00AB485A" w:rsidP="00AB485A">
      <w:pPr>
        <w:pStyle w:val="Pargrafdellista"/>
        <w:ind w:left="0"/>
        <w:jc w:val="both"/>
        <w:rPr>
          <w:rFonts w:asciiTheme="minorHAnsi" w:hAnsiTheme="minorHAnsi" w:cs="Arial"/>
        </w:rPr>
      </w:pPr>
    </w:p>
    <w:tbl>
      <w:tblPr>
        <w:tblpPr w:leftFromText="141" w:rightFromText="141" w:vertAnchor="text" w:tblpXSpec="center" w:tblpY="1"/>
        <w:tblOverlap w:val="neve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080"/>
      </w:tblGrid>
      <w:tr w:rsidR="00AB485A" w:rsidRPr="00C53D6F" w14:paraId="7240E9A8" w14:textId="77777777" w:rsidTr="00AB485A">
        <w:trPr>
          <w:trHeight w:hRule="exact" w:val="284"/>
          <w:jc w:val="center"/>
        </w:trPr>
        <w:tc>
          <w:tcPr>
            <w:tcW w:w="8434" w:type="dxa"/>
            <w:gridSpan w:val="2"/>
            <w:tcBorders>
              <w:bottom w:val="single" w:sz="4" w:space="0" w:color="auto"/>
            </w:tcBorders>
            <w:vAlign w:val="center"/>
          </w:tcPr>
          <w:p w14:paraId="426D32C1" w14:textId="77777777" w:rsidR="00AB485A" w:rsidRPr="00C53D6F" w:rsidRDefault="00AB485A" w:rsidP="00AB485A">
            <w:pPr>
              <w:tabs>
                <w:tab w:val="left" w:pos="2430"/>
                <w:tab w:val="center" w:pos="4880"/>
              </w:tabs>
              <w:spacing w:after="0" w:line="240" w:lineRule="auto"/>
              <w:jc w:val="center"/>
              <w:rPr>
                <w:rFonts w:eastAsia="Times New Roman" w:cs="Arial"/>
                <w:b/>
                <w:sz w:val="20"/>
                <w:szCs w:val="20"/>
                <w:lang w:eastAsia="es-ES"/>
              </w:rPr>
            </w:pPr>
            <w:r w:rsidRPr="00551D07">
              <w:rPr>
                <w:rFonts w:eastAsia="Times New Roman" w:cs="Arial"/>
                <w:b/>
                <w:sz w:val="20"/>
                <w:szCs w:val="20"/>
                <w:lang w:eastAsia="es-ES"/>
              </w:rPr>
              <w:t>OPERACIÓN PREVISTA</w:t>
            </w:r>
          </w:p>
        </w:tc>
      </w:tr>
      <w:tr w:rsidR="00AB485A" w:rsidRPr="00C53D6F" w14:paraId="17E958CA" w14:textId="77777777" w:rsidTr="00AB485A">
        <w:trPr>
          <w:trHeight w:hRule="exact" w:val="284"/>
          <w:jc w:val="center"/>
        </w:trPr>
        <w:tc>
          <w:tcPr>
            <w:tcW w:w="8434" w:type="dxa"/>
            <w:gridSpan w:val="2"/>
            <w:tcBorders>
              <w:bottom w:val="single" w:sz="4" w:space="0" w:color="auto"/>
            </w:tcBorders>
            <w:shd w:val="clear" w:color="auto" w:fill="E0E0E0"/>
            <w:vAlign w:val="center"/>
          </w:tcPr>
          <w:p w14:paraId="3F50C02D" w14:textId="77777777" w:rsidR="00AB485A" w:rsidRPr="00C53D6F" w:rsidRDefault="00AB485A" w:rsidP="00AB485A">
            <w:pPr>
              <w:spacing w:after="0" w:line="240" w:lineRule="auto"/>
              <w:rPr>
                <w:rFonts w:eastAsia="Times New Roman" w:cs="Times New Roman"/>
                <w:sz w:val="20"/>
                <w:szCs w:val="20"/>
                <w:lang w:eastAsia="es-ES"/>
              </w:rPr>
            </w:pPr>
            <w:r w:rsidRPr="00C53D6F">
              <w:rPr>
                <w:rFonts w:eastAsia="Times New Roman" w:cs="Arial"/>
                <w:sz w:val="20"/>
                <w:szCs w:val="20"/>
                <w:lang w:eastAsia="es-ES"/>
              </w:rPr>
              <w:t>REUTILIZACIÓN</w:t>
            </w:r>
          </w:p>
        </w:tc>
      </w:tr>
      <w:tr w:rsidR="00AB485A" w:rsidRPr="00C53D6F" w14:paraId="2493F63D" w14:textId="77777777" w:rsidTr="00AB485A">
        <w:trPr>
          <w:trHeight w:hRule="exact" w:val="284"/>
          <w:jc w:val="center"/>
        </w:trPr>
        <w:tc>
          <w:tcPr>
            <w:tcW w:w="354" w:type="dxa"/>
            <w:shd w:val="clear" w:color="auto" w:fill="F2F2F2" w:themeFill="background1" w:themeFillShade="F2"/>
            <w:vAlign w:val="center"/>
          </w:tcPr>
          <w:p w14:paraId="6DFFFA12" w14:textId="77777777" w:rsidR="00AB485A" w:rsidRPr="00C53D6F" w:rsidRDefault="00E436DF"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080" w:type="dxa"/>
            <w:vAlign w:val="center"/>
          </w:tcPr>
          <w:p w14:paraId="102989B1"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No se prevé operación de reutilización alguna</w:t>
            </w:r>
          </w:p>
        </w:tc>
      </w:tr>
      <w:tr w:rsidR="00AB485A" w:rsidRPr="00C53D6F" w14:paraId="0625F660" w14:textId="77777777" w:rsidTr="00AB485A">
        <w:trPr>
          <w:trHeight w:hRule="exact" w:val="284"/>
          <w:jc w:val="center"/>
        </w:trPr>
        <w:tc>
          <w:tcPr>
            <w:tcW w:w="354" w:type="dxa"/>
            <w:shd w:val="clear" w:color="auto" w:fill="F2F2F2" w:themeFill="background1" w:themeFillShade="F2"/>
            <w:vAlign w:val="center"/>
          </w:tcPr>
          <w:p w14:paraId="5B5A38B5"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2F3E5A96"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tierras procedentes de la excavación </w:t>
            </w:r>
          </w:p>
        </w:tc>
      </w:tr>
      <w:tr w:rsidR="00AB485A" w:rsidRPr="00C53D6F" w14:paraId="1F6E0813" w14:textId="77777777" w:rsidTr="00AB485A">
        <w:trPr>
          <w:trHeight w:hRule="exact" w:val="284"/>
          <w:jc w:val="center"/>
        </w:trPr>
        <w:tc>
          <w:tcPr>
            <w:tcW w:w="354" w:type="dxa"/>
            <w:shd w:val="clear" w:color="auto" w:fill="F2F2F2" w:themeFill="background1" w:themeFillShade="F2"/>
            <w:vAlign w:val="center"/>
          </w:tcPr>
          <w:p w14:paraId="79697818"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5E312BE6"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Reutilización de residuos minerales o pétreos en áridos reciclados o en urbanización</w:t>
            </w:r>
          </w:p>
        </w:tc>
      </w:tr>
      <w:tr w:rsidR="00AB485A" w:rsidRPr="00C53D6F" w14:paraId="4893D5A6" w14:textId="77777777" w:rsidTr="00AB485A">
        <w:trPr>
          <w:trHeight w:hRule="exact" w:val="284"/>
          <w:jc w:val="center"/>
        </w:trPr>
        <w:tc>
          <w:tcPr>
            <w:tcW w:w="354" w:type="dxa"/>
            <w:shd w:val="clear" w:color="auto" w:fill="F2F2F2" w:themeFill="background1" w:themeFillShade="F2"/>
            <w:vAlign w:val="center"/>
          </w:tcPr>
          <w:p w14:paraId="5B387B7F"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20E692A0"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materiales cerámicos </w:t>
            </w:r>
          </w:p>
        </w:tc>
      </w:tr>
      <w:tr w:rsidR="00AB485A" w:rsidRPr="00C53D6F" w14:paraId="5EF7C2EA" w14:textId="77777777" w:rsidTr="00AB485A">
        <w:trPr>
          <w:trHeight w:hRule="exact" w:val="284"/>
          <w:jc w:val="center"/>
        </w:trPr>
        <w:tc>
          <w:tcPr>
            <w:tcW w:w="354" w:type="dxa"/>
            <w:shd w:val="clear" w:color="auto" w:fill="F2F2F2" w:themeFill="background1" w:themeFillShade="F2"/>
            <w:vAlign w:val="center"/>
          </w:tcPr>
          <w:p w14:paraId="6A780CC1"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1A8E44F2"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materiales no pétreos: madera, vidrio... </w:t>
            </w:r>
          </w:p>
        </w:tc>
      </w:tr>
      <w:tr w:rsidR="00AB485A" w:rsidRPr="00C53D6F" w14:paraId="2DF01439" w14:textId="77777777" w:rsidTr="00AB485A">
        <w:trPr>
          <w:trHeight w:hRule="exact" w:val="284"/>
          <w:jc w:val="center"/>
        </w:trPr>
        <w:tc>
          <w:tcPr>
            <w:tcW w:w="354" w:type="dxa"/>
            <w:shd w:val="clear" w:color="auto" w:fill="F2F2F2" w:themeFill="background1" w:themeFillShade="F2"/>
            <w:vAlign w:val="center"/>
          </w:tcPr>
          <w:p w14:paraId="61FD8464"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55CCD40F"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 xml:space="preserve">Reutilización de materiales metálicos </w:t>
            </w:r>
          </w:p>
        </w:tc>
      </w:tr>
      <w:tr w:rsidR="00AB485A" w:rsidRPr="00C53D6F" w14:paraId="5FABB582" w14:textId="77777777" w:rsidTr="00AB485A">
        <w:trPr>
          <w:trHeight w:hRule="exact" w:val="284"/>
          <w:jc w:val="center"/>
        </w:trPr>
        <w:tc>
          <w:tcPr>
            <w:tcW w:w="354" w:type="dxa"/>
            <w:tcBorders>
              <w:bottom w:val="single" w:sz="4" w:space="0" w:color="auto"/>
            </w:tcBorders>
            <w:shd w:val="clear" w:color="auto" w:fill="F2F2F2" w:themeFill="background1" w:themeFillShade="F2"/>
            <w:vAlign w:val="center"/>
          </w:tcPr>
          <w:p w14:paraId="6E44A133"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tcBorders>
              <w:bottom w:val="single" w:sz="4" w:space="0" w:color="auto"/>
            </w:tcBorders>
            <w:vAlign w:val="center"/>
          </w:tcPr>
          <w:p w14:paraId="59E92134"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Otros (indicar)</w:t>
            </w:r>
          </w:p>
        </w:tc>
      </w:tr>
      <w:tr w:rsidR="00AB485A" w:rsidRPr="00C53D6F" w14:paraId="341FCAD6" w14:textId="77777777" w:rsidTr="00AB485A">
        <w:trPr>
          <w:trHeight w:hRule="exact" w:val="284"/>
          <w:jc w:val="center"/>
        </w:trPr>
        <w:tc>
          <w:tcPr>
            <w:tcW w:w="8434" w:type="dxa"/>
            <w:gridSpan w:val="2"/>
            <w:shd w:val="clear" w:color="auto" w:fill="E0E0E0"/>
            <w:vAlign w:val="center"/>
          </w:tcPr>
          <w:p w14:paraId="595F3276" w14:textId="77777777" w:rsidR="00AB485A" w:rsidRPr="00C53D6F" w:rsidRDefault="00AB485A" w:rsidP="00AB485A">
            <w:pPr>
              <w:spacing w:after="0" w:line="240" w:lineRule="auto"/>
              <w:rPr>
                <w:rFonts w:eastAsia="Times New Roman" w:cs="Times New Roman"/>
                <w:sz w:val="20"/>
                <w:szCs w:val="20"/>
                <w:lang w:eastAsia="es-ES"/>
              </w:rPr>
            </w:pPr>
            <w:r w:rsidRPr="00C53D6F">
              <w:rPr>
                <w:rFonts w:eastAsia="Times New Roman" w:cs="Arial"/>
                <w:sz w:val="20"/>
                <w:szCs w:val="20"/>
                <w:lang w:eastAsia="es-ES"/>
              </w:rPr>
              <w:t>VALORIZACIÓN</w:t>
            </w:r>
          </w:p>
        </w:tc>
      </w:tr>
      <w:tr w:rsidR="00AB485A" w:rsidRPr="00C53D6F" w14:paraId="0B95026E" w14:textId="77777777" w:rsidTr="00AB485A">
        <w:trPr>
          <w:trHeight w:hRule="exact" w:val="284"/>
          <w:jc w:val="center"/>
        </w:trPr>
        <w:tc>
          <w:tcPr>
            <w:tcW w:w="354" w:type="dxa"/>
            <w:shd w:val="clear" w:color="auto" w:fill="F2F2F2" w:themeFill="background1" w:themeFillShade="F2"/>
            <w:vAlign w:val="center"/>
          </w:tcPr>
          <w:p w14:paraId="42B531C8"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3C43AEC8"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No se prevé operación alguna de valorización en obra</w:t>
            </w:r>
          </w:p>
        </w:tc>
      </w:tr>
      <w:tr w:rsidR="00AB485A" w:rsidRPr="00C53D6F" w14:paraId="68413DA8" w14:textId="77777777" w:rsidTr="00AB485A">
        <w:trPr>
          <w:trHeight w:hRule="exact" w:val="284"/>
          <w:jc w:val="center"/>
        </w:trPr>
        <w:tc>
          <w:tcPr>
            <w:tcW w:w="354" w:type="dxa"/>
            <w:shd w:val="clear" w:color="auto" w:fill="F2F2F2" w:themeFill="background1" w:themeFillShade="F2"/>
            <w:vAlign w:val="center"/>
          </w:tcPr>
          <w:p w14:paraId="6E8AEC48" w14:textId="381AB6A9" w:rsidR="00AB485A" w:rsidRPr="00C53D6F" w:rsidRDefault="0006070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080" w:type="dxa"/>
            <w:vAlign w:val="center"/>
          </w:tcPr>
          <w:p w14:paraId="62977A71"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Utilización principal como combustible o como otro medio de generar energía</w:t>
            </w:r>
          </w:p>
        </w:tc>
      </w:tr>
      <w:tr w:rsidR="00AB485A" w:rsidRPr="00C53D6F" w14:paraId="10B24024" w14:textId="77777777" w:rsidTr="00AB485A">
        <w:trPr>
          <w:trHeight w:hRule="exact" w:val="284"/>
          <w:jc w:val="center"/>
        </w:trPr>
        <w:tc>
          <w:tcPr>
            <w:tcW w:w="354" w:type="dxa"/>
            <w:shd w:val="clear" w:color="auto" w:fill="F2F2F2" w:themeFill="background1" w:themeFillShade="F2"/>
            <w:vAlign w:val="center"/>
          </w:tcPr>
          <w:p w14:paraId="29E7327F"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2588EB29"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Recuperación o regeneración de disolventes</w:t>
            </w:r>
          </w:p>
        </w:tc>
      </w:tr>
      <w:tr w:rsidR="00AB485A" w:rsidRPr="00C53D6F" w14:paraId="7E18302D" w14:textId="77777777" w:rsidTr="00AB485A">
        <w:trPr>
          <w:trHeight w:hRule="exact" w:val="284"/>
          <w:jc w:val="center"/>
        </w:trPr>
        <w:tc>
          <w:tcPr>
            <w:tcW w:w="354" w:type="dxa"/>
            <w:shd w:val="clear" w:color="auto" w:fill="F2F2F2" w:themeFill="background1" w:themeFillShade="F2"/>
            <w:vAlign w:val="center"/>
          </w:tcPr>
          <w:p w14:paraId="21535A0E"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15B28EAD"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Reciclado o recuperación de sustancias orgánicas que utilizan no disolventes</w:t>
            </w:r>
          </w:p>
        </w:tc>
      </w:tr>
      <w:tr w:rsidR="00AB485A" w:rsidRPr="00C53D6F" w14:paraId="530E7298" w14:textId="77777777" w:rsidTr="00AB485A">
        <w:trPr>
          <w:trHeight w:hRule="exact" w:val="284"/>
          <w:jc w:val="center"/>
        </w:trPr>
        <w:tc>
          <w:tcPr>
            <w:tcW w:w="354" w:type="dxa"/>
            <w:shd w:val="clear" w:color="auto" w:fill="F2F2F2" w:themeFill="background1" w:themeFillShade="F2"/>
            <w:vAlign w:val="center"/>
          </w:tcPr>
          <w:p w14:paraId="00FD2A6F" w14:textId="5784EAB6"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0B519003"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Reciclado y recuperación de metales o compuestos metálicos</w:t>
            </w:r>
          </w:p>
        </w:tc>
      </w:tr>
      <w:tr w:rsidR="00AB485A" w:rsidRPr="00C53D6F" w14:paraId="380727D7" w14:textId="77777777" w:rsidTr="00AB485A">
        <w:trPr>
          <w:trHeight w:hRule="exact" w:val="284"/>
          <w:jc w:val="center"/>
        </w:trPr>
        <w:tc>
          <w:tcPr>
            <w:tcW w:w="354" w:type="dxa"/>
            <w:shd w:val="clear" w:color="auto" w:fill="F2F2F2" w:themeFill="background1" w:themeFillShade="F2"/>
            <w:vAlign w:val="center"/>
          </w:tcPr>
          <w:p w14:paraId="6C4F1CB3"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320D01B4"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Reciclado o recuperación de otras materias inorgánicas</w:t>
            </w:r>
          </w:p>
        </w:tc>
      </w:tr>
      <w:tr w:rsidR="00AB485A" w:rsidRPr="00C53D6F" w14:paraId="1F3D2E0C" w14:textId="77777777" w:rsidTr="00AB485A">
        <w:trPr>
          <w:trHeight w:hRule="exact" w:val="284"/>
          <w:jc w:val="center"/>
        </w:trPr>
        <w:tc>
          <w:tcPr>
            <w:tcW w:w="354" w:type="dxa"/>
            <w:shd w:val="clear" w:color="auto" w:fill="F2F2F2" w:themeFill="background1" w:themeFillShade="F2"/>
            <w:vAlign w:val="center"/>
          </w:tcPr>
          <w:p w14:paraId="05902798"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064BA673"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Regeneración de ácidos y bases</w:t>
            </w:r>
          </w:p>
        </w:tc>
      </w:tr>
      <w:tr w:rsidR="00AB485A" w:rsidRPr="00C53D6F" w14:paraId="35499CB6" w14:textId="77777777" w:rsidTr="00AB485A">
        <w:trPr>
          <w:trHeight w:hRule="exact" w:val="284"/>
          <w:jc w:val="center"/>
        </w:trPr>
        <w:tc>
          <w:tcPr>
            <w:tcW w:w="354" w:type="dxa"/>
            <w:shd w:val="clear" w:color="auto" w:fill="F2F2F2" w:themeFill="background1" w:themeFillShade="F2"/>
            <w:vAlign w:val="center"/>
          </w:tcPr>
          <w:p w14:paraId="091C328B"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19CBAA1B"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Tratamiento de suelos, para una mejora ecológica de los mismos.</w:t>
            </w:r>
          </w:p>
        </w:tc>
      </w:tr>
      <w:tr w:rsidR="00AB485A" w:rsidRPr="00C53D6F" w14:paraId="7FE3743C" w14:textId="77777777" w:rsidTr="00AB485A">
        <w:trPr>
          <w:trHeight w:hRule="exact" w:val="284"/>
          <w:jc w:val="center"/>
        </w:trPr>
        <w:tc>
          <w:tcPr>
            <w:tcW w:w="354" w:type="dxa"/>
            <w:shd w:val="clear" w:color="auto" w:fill="F2F2F2" w:themeFill="background1" w:themeFillShade="F2"/>
            <w:vAlign w:val="center"/>
          </w:tcPr>
          <w:p w14:paraId="640DAFDB" w14:textId="77777777"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7C20582B"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Acumulación de residuos para su tratamiento según el Anexo II.B de la Decisión Comisión 96/350/CE.</w:t>
            </w:r>
          </w:p>
        </w:tc>
      </w:tr>
      <w:tr w:rsidR="00AB485A" w:rsidRPr="00C53D6F" w14:paraId="4433648F" w14:textId="77777777" w:rsidTr="00AB485A">
        <w:trPr>
          <w:trHeight w:hRule="exact" w:val="284"/>
          <w:jc w:val="center"/>
        </w:trPr>
        <w:tc>
          <w:tcPr>
            <w:tcW w:w="354" w:type="dxa"/>
            <w:tcBorders>
              <w:bottom w:val="single" w:sz="4" w:space="0" w:color="auto"/>
            </w:tcBorders>
            <w:shd w:val="clear" w:color="auto" w:fill="F2F2F2" w:themeFill="background1" w:themeFillShade="F2"/>
            <w:vAlign w:val="center"/>
          </w:tcPr>
          <w:p w14:paraId="53EF237F"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tcBorders>
              <w:bottom w:val="single" w:sz="4" w:space="0" w:color="auto"/>
            </w:tcBorders>
            <w:vAlign w:val="center"/>
          </w:tcPr>
          <w:p w14:paraId="1831A92A" w14:textId="77777777" w:rsidR="00AB485A" w:rsidRPr="00C53D6F" w:rsidRDefault="00AB485A" w:rsidP="00AB485A">
            <w:pPr>
              <w:spacing w:after="0" w:line="240" w:lineRule="auto"/>
              <w:jc w:val="both"/>
              <w:rPr>
                <w:rFonts w:eastAsia="Times New Roman" w:cs="Times New Roman"/>
                <w:sz w:val="20"/>
                <w:szCs w:val="20"/>
                <w:lang w:val="en-GB" w:eastAsia="es-ES"/>
              </w:rPr>
            </w:pPr>
            <w:r w:rsidRPr="00C53D6F">
              <w:rPr>
                <w:rFonts w:eastAsia="Times New Roman" w:cs="Arial"/>
                <w:sz w:val="20"/>
                <w:szCs w:val="20"/>
                <w:lang w:eastAsia="es-ES"/>
              </w:rPr>
              <w:t>Otros</w:t>
            </w:r>
            <w:r w:rsidRPr="00C53D6F">
              <w:rPr>
                <w:rFonts w:eastAsia="Times New Roman" w:cs="Arial"/>
                <w:sz w:val="20"/>
                <w:szCs w:val="20"/>
                <w:lang w:val="en-GB" w:eastAsia="es-ES"/>
              </w:rPr>
              <w:t xml:space="preserve"> (</w:t>
            </w:r>
            <w:r w:rsidRPr="00C53D6F">
              <w:rPr>
                <w:rFonts w:eastAsia="Times New Roman" w:cs="Arial"/>
                <w:sz w:val="20"/>
                <w:szCs w:val="20"/>
                <w:lang w:eastAsia="es-ES"/>
              </w:rPr>
              <w:t>indicar</w:t>
            </w:r>
            <w:r w:rsidRPr="00C53D6F">
              <w:rPr>
                <w:rFonts w:eastAsia="Times New Roman" w:cs="Arial"/>
                <w:sz w:val="20"/>
                <w:szCs w:val="20"/>
                <w:lang w:val="en-GB" w:eastAsia="es-ES"/>
              </w:rPr>
              <w:t>)</w:t>
            </w:r>
          </w:p>
        </w:tc>
      </w:tr>
      <w:tr w:rsidR="00AB485A" w:rsidRPr="00C53D6F" w14:paraId="251A3448" w14:textId="77777777" w:rsidTr="00AB485A">
        <w:trPr>
          <w:trHeight w:hRule="exact" w:val="284"/>
          <w:jc w:val="center"/>
        </w:trPr>
        <w:tc>
          <w:tcPr>
            <w:tcW w:w="8434" w:type="dxa"/>
            <w:gridSpan w:val="2"/>
            <w:tcBorders>
              <w:bottom w:val="single" w:sz="4" w:space="0" w:color="auto"/>
            </w:tcBorders>
            <w:shd w:val="clear" w:color="auto" w:fill="E0E0E0"/>
            <w:vAlign w:val="center"/>
          </w:tcPr>
          <w:p w14:paraId="02A5938D"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ELIMINACIÓN</w:t>
            </w:r>
          </w:p>
        </w:tc>
      </w:tr>
      <w:tr w:rsidR="00AB485A" w:rsidRPr="00C53D6F" w14:paraId="63CCB264" w14:textId="77777777" w:rsidTr="00AB485A">
        <w:trPr>
          <w:trHeight w:hRule="exact" w:val="284"/>
          <w:jc w:val="center"/>
        </w:trPr>
        <w:tc>
          <w:tcPr>
            <w:tcW w:w="354" w:type="dxa"/>
            <w:shd w:val="clear" w:color="auto" w:fill="F2F2F2" w:themeFill="background1" w:themeFillShade="F2"/>
            <w:vAlign w:val="center"/>
          </w:tcPr>
          <w:p w14:paraId="79548080"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39D2B73F" w14:textId="77777777" w:rsidR="00AB485A" w:rsidRPr="00C53D6F" w:rsidRDefault="00AB485A" w:rsidP="00AB485A">
            <w:pPr>
              <w:spacing w:after="0" w:line="240" w:lineRule="auto"/>
              <w:jc w:val="both"/>
              <w:rPr>
                <w:rFonts w:eastAsia="Times New Roman" w:cs="Times New Roman"/>
                <w:sz w:val="20"/>
                <w:szCs w:val="20"/>
                <w:lang w:eastAsia="es-ES"/>
              </w:rPr>
            </w:pPr>
            <w:r w:rsidRPr="00C53D6F">
              <w:rPr>
                <w:rFonts w:eastAsia="Times New Roman" w:cs="Arial"/>
                <w:sz w:val="20"/>
                <w:szCs w:val="20"/>
                <w:lang w:eastAsia="es-ES"/>
              </w:rPr>
              <w:t>No se prevé operación de eliminación alguna</w:t>
            </w:r>
          </w:p>
        </w:tc>
      </w:tr>
      <w:tr w:rsidR="00AB485A" w:rsidRPr="00C53D6F" w14:paraId="210B93EC" w14:textId="77777777" w:rsidTr="00AB485A">
        <w:trPr>
          <w:trHeight w:hRule="exact" w:val="284"/>
          <w:jc w:val="center"/>
        </w:trPr>
        <w:tc>
          <w:tcPr>
            <w:tcW w:w="354" w:type="dxa"/>
            <w:shd w:val="clear" w:color="auto" w:fill="F2F2F2" w:themeFill="background1" w:themeFillShade="F2"/>
            <w:vAlign w:val="center"/>
          </w:tcPr>
          <w:p w14:paraId="3EE4A39C" w14:textId="77777777"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6465661F"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Depósito en vertederos de residuos inertes</w:t>
            </w:r>
          </w:p>
        </w:tc>
      </w:tr>
      <w:tr w:rsidR="00AB485A" w:rsidRPr="00C53D6F" w14:paraId="3231CF90" w14:textId="77777777" w:rsidTr="00AB485A">
        <w:trPr>
          <w:trHeight w:hRule="exact" w:val="284"/>
          <w:jc w:val="center"/>
        </w:trPr>
        <w:tc>
          <w:tcPr>
            <w:tcW w:w="354" w:type="dxa"/>
            <w:shd w:val="clear" w:color="auto" w:fill="F2F2F2" w:themeFill="background1" w:themeFillShade="F2"/>
            <w:vAlign w:val="center"/>
          </w:tcPr>
          <w:p w14:paraId="54368459" w14:textId="02F04B49"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4A802C57"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Depósito en vertederos de residuos no peligrosos</w:t>
            </w:r>
          </w:p>
        </w:tc>
      </w:tr>
      <w:tr w:rsidR="00AB485A" w:rsidRPr="00C53D6F" w14:paraId="0F7B3DD8" w14:textId="77777777" w:rsidTr="00AB485A">
        <w:trPr>
          <w:trHeight w:hRule="exact" w:val="284"/>
          <w:jc w:val="center"/>
        </w:trPr>
        <w:tc>
          <w:tcPr>
            <w:tcW w:w="354" w:type="dxa"/>
            <w:shd w:val="clear" w:color="auto" w:fill="F2F2F2" w:themeFill="background1" w:themeFillShade="F2"/>
            <w:vAlign w:val="center"/>
          </w:tcPr>
          <w:p w14:paraId="3BF48581" w14:textId="77777777" w:rsidR="00AB485A" w:rsidRPr="00C53D6F"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X</w:t>
            </w:r>
          </w:p>
        </w:tc>
        <w:tc>
          <w:tcPr>
            <w:tcW w:w="8080" w:type="dxa"/>
            <w:vAlign w:val="center"/>
          </w:tcPr>
          <w:p w14:paraId="2EB27690" w14:textId="77777777" w:rsidR="00AB485A" w:rsidRPr="00C53D6F" w:rsidRDefault="00AB485A" w:rsidP="00AB485A">
            <w:pPr>
              <w:spacing w:after="0" w:line="240" w:lineRule="auto"/>
              <w:jc w:val="both"/>
              <w:rPr>
                <w:rFonts w:eastAsia="Times New Roman" w:cs="Arial"/>
                <w:sz w:val="20"/>
                <w:szCs w:val="20"/>
                <w:lang w:eastAsia="es-ES"/>
              </w:rPr>
            </w:pPr>
            <w:r w:rsidRPr="00C53D6F">
              <w:rPr>
                <w:rFonts w:eastAsia="Times New Roman" w:cs="Arial"/>
                <w:sz w:val="20"/>
                <w:szCs w:val="20"/>
                <w:lang w:eastAsia="es-ES"/>
              </w:rPr>
              <w:t>Depósito en vertederos de residuos peligrosos</w:t>
            </w:r>
          </w:p>
        </w:tc>
      </w:tr>
      <w:tr w:rsidR="00AB485A" w:rsidRPr="00C53D6F" w14:paraId="194959A3" w14:textId="77777777" w:rsidTr="00AB485A">
        <w:trPr>
          <w:trHeight w:hRule="exact" w:val="324"/>
          <w:jc w:val="center"/>
        </w:trPr>
        <w:tc>
          <w:tcPr>
            <w:tcW w:w="354" w:type="dxa"/>
            <w:shd w:val="clear" w:color="auto" w:fill="F2F2F2" w:themeFill="background1" w:themeFillShade="F2"/>
            <w:vAlign w:val="center"/>
          </w:tcPr>
          <w:p w14:paraId="06003E8B" w14:textId="77777777" w:rsidR="00AB485A" w:rsidRPr="00C53D6F" w:rsidRDefault="00AB485A" w:rsidP="00AB485A">
            <w:pPr>
              <w:spacing w:after="0" w:line="240" w:lineRule="auto"/>
              <w:jc w:val="both"/>
              <w:rPr>
                <w:rFonts w:eastAsia="Times New Roman" w:cs="Times New Roman"/>
                <w:sz w:val="20"/>
                <w:szCs w:val="20"/>
                <w:lang w:eastAsia="es-ES"/>
              </w:rPr>
            </w:pPr>
          </w:p>
        </w:tc>
        <w:tc>
          <w:tcPr>
            <w:tcW w:w="8080" w:type="dxa"/>
            <w:vAlign w:val="center"/>
          </w:tcPr>
          <w:p w14:paraId="526C2161" w14:textId="77777777" w:rsidR="00AB485A" w:rsidRPr="00C53D6F" w:rsidRDefault="00AB485A" w:rsidP="00AB485A">
            <w:pPr>
              <w:spacing w:after="0" w:line="240" w:lineRule="auto"/>
              <w:jc w:val="both"/>
              <w:rPr>
                <w:rFonts w:eastAsia="Times New Roman" w:cs="Times New Roman"/>
                <w:sz w:val="20"/>
                <w:szCs w:val="20"/>
                <w:lang w:val="en-GB" w:eastAsia="es-ES"/>
              </w:rPr>
            </w:pPr>
            <w:r w:rsidRPr="00C53D6F">
              <w:rPr>
                <w:rFonts w:eastAsia="Times New Roman" w:cs="Arial"/>
                <w:sz w:val="20"/>
                <w:szCs w:val="20"/>
                <w:lang w:eastAsia="es-ES"/>
              </w:rPr>
              <w:t>Otros</w:t>
            </w:r>
            <w:r w:rsidRPr="00C53D6F">
              <w:rPr>
                <w:rFonts w:eastAsia="Times New Roman" w:cs="Arial"/>
                <w:sz w:val="20"/>
                <w:szCs w:val="20"/>
                <w:lang w:val="en-GB" w:eastAsia="es-ES"/>
              </w:rPr>
              <w:t xml:space="preserve"> (</w:t>
            </w:r>
            <w:r w:rsidRPr="00C53D6F">
              <w:rPr>
                <w:rFonts w:eastAsia="Times New Roman" w:cs="Arial"/>
                <w:sz w:val="20"/>
                <w:szCs w:val="20"/>
                <w:lang w:eastAsia="es-ES"/>
              </w:rPr>
              <w:t>indicar</w:t>
            </w:r>
            <w:r w:rsidRPr="00C53D6F">
              <w:rPr>
                <w:rFonts w:eastAsia="Times New Roman" w:cs="Arial"/>
                <w:sz w:val="20"/>
                <w:szCs w:val="20"/>
                <w:lang w:val="en-GB" w:eastAsia="es-ES"/>
              </w:rPr>
              <w:t>)</w:t>
            </w:r>
          </w:p>
        </w:tc>
      </w:tr>
    </w:tbl>
    <w:p w14:paraId="2E007C10" w14:textId="77777777" w:rsidR="00AB485A" w:rsidRDefault="00AB485A" w:rsidP="00AB485A">
      <w:pPr>
        <w:pStyle w:val="Pargrafdellista"/>
        <w:ind w:left="0"/>
        <w:jc w:val="both"/>
        <w:rPr>
          <w:rFonts w:asciiTheme="minorHAnsi" w:hAnsiTheme="minorHAnsi" w:cs="Arial"/>
        </w:rPr>
      </w:pPr>
    </w:p>
    <w:p w14:paraId="63A42DFA" w14:textId="77777777" w:rsidR="00AB485A" w:rsidRPr="00BF7DBE" w:rsidRDefault="00AB485A" w:rsidP="00AB485A">
      <w:pPr>
        <w:pStyle w:val="Pargrafdellista"/>
        <w:ind w:left="0"/>
        <w:jc w:val="both"/>
        <w:rPr>
          <w:rFonts w:asciiTheme="minorHAnsi" w:hAnsiTheme="minorHAnsi" w:cs="Arial"/>
        </w:rPr>
      </w:pPr>
    </w:p>
    <w:p w14:paraId="2C84CA8E" w14:textId="77777777" w:rsidR="00AB485A" w:rsidRDefault="00AB485A" w:rsidP="00496BF6">
      <w:pPr>
        <w:pStyle w:val="Ttol3"/>
      </w:pPr>
      <w:r w:rsidRPr="00BF7DBE">
        <w:t>MEDIDAS PARA LA SEPARACIÓN DE RESIDUOS</w:t>
      </w:r>
    </w:p>
    <w:p w14:paraId="7D5B714A" w14:textId="77777777" w:rsidR="00AB485A" w:rsidRDefault="00AB485A" w:rsidP="00AB485A">
      <w:pPr>
        <w:autoSpaceDE w:val="0"/>
        <w:autoSpaceDN w:val="0"/>
        <w:adjustRightInd w:val="0"/>
        <w:spacing w:after="0" w:line="240" w:lineRule="auto"/>
        <w:jc w:val="both"/>
        <w:rPr>
          <w:rFonts w:cs="Arial"/>
        </w:rPr>
      </w:pPr>
      <w:r w:rsidRPr="00BF7DBE">
        <w:rPr>
          <w:rFonts w:cs="Arial"/>
        </w:rPr>
        <w:t>Los residuos de la misma naturaleza o similares deben ser almacenados en los mismos</w:t>
      </w:r>
      <w:r>
        <w:rPr>
          <w:rFonts w:cs="Arial"/>
        </w:rPr>
        <w:t xml:space="preserve"> </w:t>
      </w:r>
      <w:r w:rsidRPr="00BF7DBE">
        <w:rPr>
          <w:rFonts w:cs="Arial"/>
        </w:rPr>
        <w:t>contenedores, ya que de esta forma se aprovecha mejor el espacio y se facilita su posterior valorización.</w:t>
      </w:r>
    </w:p>
    <w:p w14:paraId="38161D91" w14:textId="77777777" w:rsidR="00AB485A" w:rsidRDefault="00AB485A" w:rsidP="00AB485A">
      <w:pPr>
        <w:autoSpaceDE w:val="0"/>
        <w:autoSpaceDN w:val="0"/>
        <w:adjustRightInd w:val="0"/>
        <w:spacing w:after="0" w:line="240" w:lineRule="auto"/>
        <w:jc w:val="both"/>
        <w:rPr>
          <w:rFonts w:cs="Arial"/>
        </w:rPr>
      </w:pPr>
      <w:r w:rsidRPr="001A0319">
        <w:rPr>
          <w:rFonts w:cs="Arial"/>
        </w:rPr>
        <w:t xml:space="preserve">En particular, deberán separarse en las siguientes fracciones, cuando, de forma individualizada para cada una de dichas fracciones, la cantidad prevista de generación para el total de la obra supere las siguientes cantidades: </w:t>
      </w:r>
    </w:p>
    <w:p w14:paraId="43791CEA" w14:textId="77777777" w:rsidR="00AB485A" w:rsidRPr="001A0319" w:rsidRDefault="00AB485A" w:rsidP="00AB485A">
      <w:pPr>
        <w:autoSpaceDE w:val="0"/>
        <w:autoSpaceDN w:val="0"/>
        <w:adjustRightInd w:val="0"/>
        <w:spacing w:after="0" w:line="240" w:lineRule="auto"/>
        <w:jc w:val="both"/>
        <w:rPr>
          <w:rFonts w:cs="Arial"/>
        </w:rPr>
      </w:pPr>
    </w:p>
    <w:p w14:paraId="185723AA" w14:textId="77777777" w:rsidR="00AB485A" w:rsidRPr="001A0319" w:rsidRDefault="00AB485A" w:rsidP="00AB485A">
      <w:pPr>
        <w:spacing w:after="0" w:line="240" w:lineRule="auto"/>
        <w:ind w:left="426"/>
        <w:jc w:val="both"/>
        <w:rPr>
          <w:rFonts w:eastAsia="Times New Roman" w:cs="Times New Roman"/>
          <w:sz w:val="20"/>
          <w:szCs w:val="20"/>
          <w:lang w:eastAsia="es-ES"/>
        </w:rPr>
      </w:pPr>
    </w:p>
    <w:tbl>
      <w:tblPr>
        <w:tblW w:w="8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
        <w:gridCol w:w="7971"/>
      </w:tblGrid>
      <w:tr w:rsidR="00AB485A" w:rsidRPr="001A0319" w14:paraId="0E8EC884" w14:textId="77777777" w:rsidTr="00AB485A">
        <w:trPr>
          <w:trHeight w:val="284"/>
        </w:trPr>
        <w:tc>
          <w:tcPr>
            <w:tcW w:w="392" w:type="dxa"/>
            <w:shd w:val="clear" w:color="auto" w:fill="D9D9D9" w:themeFill="background1" w:themeFillShade="D9"/>
            <w:vAlign w:val="center"/>
          </w:tcPr>
          <w:p w14:paraId="61FFDE63"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30036D8F" w14:textId="5A17A041"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Hormigón………………</w:t>
            </w:r>
            <w:r w:rsidR="006D17D2" w:rsidRPr="001A0319">
              <w:rPr>
                <w:rFonts w:eastAsia="Times New Roman" w:cs="Times New Roman"/>
                <w:sz w:val="20"/>
                <w:szCs w:val="20"/>
                <w:lang w:eastAsia="es-ES"/>
              </w:rPr>
              <w:t>……</w:t>
            </w:r>
            <w:r w:rsidRPr="001A0319">
              <w:rPr>
                <w:rFonts w:eastAsia="Times New Roman" w:cs="Times New Roman"/>
                <w:sz w:val="20"/>
                <w:szCs w:val="20"/>
                <w:lang w:eastAsia="es-ES"/>
              </w:rPr>
              <w:t>:</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80 t.  </w:t>
            </w:r>
          </w:p>
        </w:tc>
      </w:tr>
      <w:tr w:rsidR="00AB485A" w:rsidRPr="001A0319" w14:paraId="507DEDD9" w14:textId="77777777" w:rsidTr="00AB485A">
        <w:trPr>
          <w:trHeight w:val="284"/>
        </w:trPr>
        <w:tc>
          <w:tcPr>
            <w:tcW w:w="392" w:type="dxa"/>
            <w:shd w:val="clear" w:color="auto" w:fill="D9D9D9" w:themeFill="background1" w:themeFillShade="D9"/>
            <w:vAlign w:val="center"/>
          </w:tcPr>
          <w:p w14:paraId="16AF20F6"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579028E6"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Ladrillos, tejas, cerámicos…: </w:t>
            </w:r>
            <w:r>
              <w:rPr>
                <w:rFonts w:eastAsia="Times New Roman" w:cs="Times New Roman"/>
                <w:sz w:val="20"/>
                <w:szCs w:val="20"/>
                <w:lang w:eastAsia="es-ES"/>
              </w:rPr>
              <w:t xml:space="preserve">   </w:t>
            </w:r>
            <w:r w:rsidRPr="001A0319">
              <w:rPr>
                <w:rFonts w:eastAsia="Times New Roman" w:cs="Times New Roman"/>
                <w:sz w:val="20"/>
                <w:szCs w:val="20"/>
                <w:lang w:eastAsia="es-ES"/>
              </w:rPr>
              <w:t>40 t.</w:t>
            </w:r>
          </w:p>
        </w:tc>
      </w:tr>
      <w:tr w:rsidR="00AB485A" w:rsidRPr="001A0319" w14:paraId="2919E9EE" w14:textId="77777777" w:rsidTr="00AB485A">
        <w:trPr>
          <w:trHeight w:val="284"/>
        </w:trPr>
        <w:tc>
          <w:tcPr>
            <w:tcW w:w="392" w:type="dxa"/>
            <w:shd w:val="clear" w:color="auto" w:fill="D9D9D9" w:themeFill="background1" w:themeFillShade="D9"/>
            <w:vAlign w:val="center"/>
          </w:tcPr>
          <w:p w14:paraId="0A1A8610"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3695BA54"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Metal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2 t.</w:t>
            </w:r>
          </w:p>
        </w:tc>
      </w:tr>
      <w:tr w:rsidR="00AB485A" w:rsidRPr="001A0319" w14:paraId="77593D46" w14:textId="77777777" w:rsidTr="00AB485A">
        <w:trPr>
          <w:trHeight w:val="284"/>
        </w:trPr>
        <w:tc>
          <w:tcPr>
            <w:tcW w:w="392" w:type="dxa"/>
            <w:shd w:val="clear" w:color="auto" w:fill="D9D9D9" w:themeFill="background1" w:themeFillShade="D9"/>
            <w:vAlign w:val="center"/>
          </w:tcPr>
          <w:p w14:paraId="623018E4"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6A37BCF7"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Madera …………………........:  </w:t>
            </w:r>
            <w:r>
              <w:rPr>
                <w:rFonts w:eastAsia="Times New Roman" w:cs="Times New Roman"/>
                <w:sz w:val="20"/>
                <w:szCs w:val="20"/>
                <w:lang w:eastAsia="es-ES"/>
              </w:rPr>
              <w:t xml:space="preserve">        </w:t>
            </w:r>
            <w:r w:rsidRPr="001A0319">
              <w:rPr>
                <w:rFonts w:eastAsia="Times New Roman" w:cs="Times New Roman"/>
                <w:sz w:val="20"/>
                <w:szCs w:val="20"/>
                <w:lang w:eastAsia="es-ES"/>
              </w:rPr>
              <w:t>1 t.</w:t>
            </w:r>
          </w:p>
        </w:tc>
      </w:tr>
      <w:tr w:rsidR="00AB485A" w:rsidRPr="001A0319" w14:paraId="522460A6" w14:textId="77777777" w:rsidTr="00AB485A">
        <w:trPr>
          <w:trHeight w:val="284"/>
        </w:trPr>
        <w:tc>
          <w:tcPr>
            <w:tcW w:w="392" w:type="dxa"/>
            <w:shd w:val="clear" w:color="auto" w:fill="D9D9D9" w:themeFill="background1" w:themeFillShade="D9"/>
            <w:vAlign w:val="center"/>
          </w:tcPr>
          <w:p w14:paraId="359095B3"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06CBC3D4"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Vidrio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1 t.</w:t>
            </w:r>
          </w:p>
        </w:tc>
      </w:tr>
      <w:tr w:rsidR="00AB485A" w:rsidRPr="001A0319" w14:paraId="2F1AF77F" w14:textId="77777777" w:rsidTr="00AB485A">
        <w:trPr>
          <w:trHeight w:val="284"/>
        </w:trPr>
        <w:tc>
          <w:tcPr>
            <w:tcW w:w="392" w:type="dxa"/>
            <w:shd w:val="clear" w:color="auto" w:fill="D9D9D9" w:themeFill="background1" w:themeFillShade="D9"/>
            <w:vAlign w:val="center"/>
          </w:tcPr>
          <w:p w14:paraId="589CA8D4"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0D05B5C5"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Plástico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0,5 t.</w:t>
            </w:r>
          </w:p>
        </w:tc>
      </w:tr>
      <w:tr w:rsidR="00AB485A" w:rsidRPr="001A0319" w14:paraId="7FFB0EEB" w14:textId="77777777" w:rsidTr="00AB485A">
        <w:trPr>
          <w:trHeight w:val="284"/>
        </w:trPr>
        <w:tc>
          <w:tcPr>
            <w:tcW w:w="392" w:type="dxa"/>
            <w:shd w:val="clear" w:color="auto" w:fill="D9D9D9" w:themeFill="background1" w:themeFillShade="D9"/>
            <w:vAlign w:val="center"/>
          </w:tcPr>
          <w:p w14:paraId="38958E11" w14:textId="77777777" w:rsidR="00AB485A" w:rsidRPr="001A0319" w:rsidRDefault="00AB485A" w:rsidP="00AB485A">
            <w:pPr>
              <w:spacing w:after="0" w:line="240" w:lineRule="auto"/>
              <w:jc w:val="both"/>
              <w:rPr>
                <w:rFonts w:eastAsia="Times New Roman" w:cs="Times New Roman"/>
                <w:sz w:val="20"/>
                <w:szCs w:val="20"/>
                <w:lang w:eastAsia="es-ES"/>
              </w:rPr>
            </w:pPr>
          </w:p>
        </w:tc>
        <w:tc>
          <w:tcPr>
            <w:tcW w:w="7971" w:type="dxa"/>
            <w:vAlign w:val="center"/>
          </w:tcPr>
          <w:p w14:paraId="5C77EE3A" w14:textId="77777777" w:rsidR="00AB485A" w:rsidRPr="001A0319" w:rsidRDefault="00AB485A" w:rsidP="00AB485A">
            <w:pPr>
              <w:spacing w:after="0" w:line="240" w:lineRule="auto"/>
              <w:jc w:val="both"/>
              <w:rPr>
                <w:rFonts w:eastAsia="Times New Roman" w:cs="Times New Roman"/>
                <w:sz w:val="20"/>
                <w:szCs w:val="20"/>
                <w:lang w:eastAsia="es-ES"/>
              </w:rPr>
            </w:pPr>
            <w:r w:rsidRPr="001A0319">
              <w:rPr>
                <w:rFonts w:eastAsia="Times New Roman" w:cs="Times New Roman"/>
                <w:sz w:val="20"/>
                <w:szCs w:val="20"/>
                <w:lang w:eastAsia="es-ES"/>
              </w:rPr>
              <w:t xml:space="preserve">Papel y cartón ………………:  </w:t>
            </w:r>
            <w:r>
              <w:rPr>
                <w:rFonts w:eastAsia="Times New Roman" w:cs="Times New Roman"/>
                <w:sz w:val="20"/>
                <w:szCs w:val="20"/>
                <w:lang w:eastAsia="es-ES"/>
              </w:rPr>
              <w:t xml:space="preserve">     </w:t>
            </w:r>
            <w:r w:rsidRPr="001A0319">
              <w:rPr>
                <w:rFonts w:eastAsia="Times New Roman" w:cs="Times New Roman"/>
                <w:sz w:val="20"/>
                <w:szCs w:val="20"/>
                <w:lang w:eastAsia="es-ES"/>
              </w:rPr>
              <w:t xml:space="preserve"> 0,5 t. </w:t>
            </w:r>
          </w:p>
        </w:tc>
      </w:tr>
    </w:tbl>
    <w:p w14:paraId="69DAA271" w14:textId="77777777" w:rsidR="00AB485A" w:rsidRPr="001A0319" w:rsidRDefault="00AB485A" w:rsidP="00AB485A">
      <w:pPr>
        <w:spacing w:after="0" w:line="240" w:lineRule="auto"/>
        <w:ind w:left="426"/>
        <w:jc w:val="both"/>
        <w:rPr>
          <w:rFonts w:eastAsia="Times New Roman" w:cs="Times New Roman"/>
          <w:b/>
          <w:sz w:val="20"/>
          <w:szCs w:val="20"/>
          <w:lang w:eastAsia="es-ES"/>
        </w:rPr>
      </w:pPr>
    </w:p>
    <w:p w14:paraId="0396BDF1" w14:textId="77777777" w:rsidR="00AB485A" w:rsidRPr="001A0319" w:rsidRDefault="00AB485A" w:rsidP="00AB485A">
      <w:pPr>
        <w:spacing w:after="0" w:line="240" w:lineRule="auto"/>
        <w:ind w:left="426"/>
        <w:jc w:val="both"/>
        <w:rPr>
          <w:rFonts w:eastAsia="Times New Roman" w:cs="Times New Roman"/>
          <w:sz w:val="20"/>
          <w:szCs w:val="20"/>
          <w:lang w:eastAsia="es-ES"/>
        </w:rPr>
      </w:pPr>
    </w:p>
    <w:tbl>
      <w:tblPr>
        <w:tblpPr w:leftFromText="141" w:rightFromText="141" w:vertAnchor="text" w:tblpXSpec="center" w:tblpY="1"/>
        <w:tblOverlap w:val="never"/>
        <w:tblW w:w="8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080"/>
      </w:tblGrid>
      <w:tr w:rsidR="00AB485A" w:rsidRPr="001A0319" w14:paraId="5AC4186B" w14:textId="77777777" w:rsidTr="00AB485A">
        <w:trPr>
          <w:trHeight w:hRule="exact" w:val="284"/>
          <w:jc w:val="center"/>
        </w:trPr>
        <w:tc>
          <w:tcPr>
            <w:tcW w:w="8434" w:type="dxa"/>
            <w:gridSpan w:val="2"/>
            <w:shd w:val="clear" w:color="auto" w:fill="E0E0E0"/>
            <w:vAlign w:val="center"/>
          </w:tcPr>
          <w:p w14:paraId="490187D0" w14:textId="77777777"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MEDIDAS DE SEPARACIÓN</w:t>
            </w:r>
          </w:p>
        </w:tc>
      </w:tr>
      <w:tr w:rsidR="00AB485A" w:rsidRPr="001A0319" w14:paraId="029C8B50" w14:textId="77777777" w:rsidTr="00AB485A">
        <w:trPr>
          <w:trHeight w:val="284"/>
          <w:jc w:val="center"/>
        </w:trPr>
        <w:tc>
          <w:tcPr>
            <w:tcW w:w="354" w:type="dxa"/>
            <w:shd w:val="clear" w:color="auto" w:fill="D9D9D9" w:themeFill="background1" w:themeFillShade="D9"/>
            <w:vAlign w:val="center"/>
          </w:tcPr>
          <w:p w14:paraId="2FE9A341" w14:textId="77777777" w:rsidR="00AB485A" w:rsidRPr="001A0319" w:rsidRDefault="00AB485A" w:rsidP="00AB485A">
            <w:pPr>
              <w:spacing w:after="0" w:line="240" w:lineRule="auto"/>
              <w:jc w:val="both"/>
              <w:rPr>
                <w:rFonts w:eastAsia="Times New Roman" w:cs="Times New Roman"/>
                <w:sz w:val="20"/>
                <w:szCs w:val="20"/>
                <w:highlight w:val="lightGray"/>
                <w:lang w:eastAsia="es-ES"/>
              </w:rPr>
            </w:pPr>
            <w:r w:rsidRPr="00E531BB">
              <w:rPr>
                <w:rFonts w:eastAsia="Times New Roman" w:cs="Times New Roman"/>
                <w:sz w:val="20"/>
                <w:szCs w:val="20"/>
                <w:lang w:eastAsia="es-ES"/>
              </w:rPr>
              <w:t>X</w:t>
            </w:r>
          </w:p>
        </w:tc>
        <w:tc>
          <w:tcPr>
            <w:tcW w:w="8080" w:type="dxa"/>
            <w:vAlign w:val="center"/>
          </w:tcPr>
          <w:p w14:paraId="3128BB0C" w14:textId="77777777"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Eliminación previa de elementos desmontables y / o peligrosos</w:t>
            </w:r>
          </w:p>
        </w:tc>
      </w:tr>
      <w:tr w:rsidR="00AB485A" w:rsidRPr="001A0319" w14:paraId="617BB9D5" w14:textId="77777777" w:rsidTr="00AB485A">
        <w:trPr>
          <w:trHeight w:val="284"/>
          <w:jc w:val="center"/>
        </w:trPr>
        <w:tc>
          <w:tcPr>
            <w:tcW w:w="354" w:type="dxa"/>
            <w:shd w:val="clear" w:color="auto" w:fill="D9D9D9" w:themeFill="background1" w:themeFillShade="D9"/>
            <w:vAlign w:val="center"/>
          </w:tcPr>
          <w:p w14:paraId="4A992845" w14:textId="331FFE6E" w:rsidR="00AB485A" w:rsidRPr="001A0319" w:rsidRDefault="00EE4BBC" w:rsidP="00AB485A">
            <w:pPr>
              <w:spacing w:after="0" w:line="240" w:lineRule="auto"/>
              <w:jc w:val="both"/>
              <w:rPr>
                <w:rFonts w:eastAsia="Times New Roman" w:cs="Times New Roman"/>
                <w:sz w:val="20"/>
                <w:szCs w:val="20"/>
                <w:highlight w:val="lightGray"/>
                <w:lang w:eastAsia="es-ES"/>
              </w:rPr>
            </w:pPr>
            <w:r w:rsidRPr="00C15E0E">
              <w:rPr>
                <w:rFonts w:eastAsia="Times New Roman" w:cs="Times New Roman"/>
                <w:sz w:val="20"/>
                <w:szCs w:val="20"/>
                <w:lang w:eastAsia="es-ES"/>
              </w:rPr>
              <w:t>X</w:t>
            </w:r>
          </w:p>
        </w:tc>
        <w:tc>
          <w:tcPr>
            <w:tcW w:w="8080" w:type="dxa"/>
            <w:vAlign w:val="center"/>
          </w:tcPr>
          <w:p w14:paraId="70AABF59" w14:textId="327C3E5B"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Derribo separativo/ segregación en obra nueva (</w:t>
            </w:r>
            <w:r w:rsidR="006D17D2" w:rsidRPr="001A0319">
              <w:rPr>
                <w:rFonts w:eastAsia="Times New Roman" w:cs="Arial"/>
                <w:sz w:val="20"/>
                <w:szCs w:val="20"/>
                <w:lang w:eastAsia="es-ES"/>
              </w:rPr>
              <w:t>ej.</w:t>
            </w:r>
            <w:r w:rsidRPr="001A0319">
              <w:rPr>
                <w:rFonts w:eastAsia="Times New Roman" w:cs="Arial"/>
                <w:sz w:val="20"/>
                <w:szCs w:val="20"/>
                <w:lang w:eastAsia="es-ES"/>
              </w:rPr>
              <w:t>: pétreos, madera, metales, plásticos + cartón + envases, orgánicos, peligrosos)</w:t>
            </w:r>
          </w:p>
        </w:tc>
      </w:tr>
      <w:tr w:rsidR="00AB485A" w:rsidRPr="001A0319" w14:paraId="39ED8DFA" w14:textId="77777777" w:rsidTr="00AB485A">
        <w:trPr>
          <w:trHeight w:val="284"/>
          <w:jc w:val="center"/>
        </w:trPr>
        <w:tc>
          <w:tcPr>
            <w:tcW w:w="354" w:type="dxa"/>
            <w:shd w:val="clear" w:color="auto" w:fill="D9D9D9" w:themeFill="background1" w:themeFillShade="D9"/>
            <w:vAlign w:val="center"/>
          </w:tcPr>
          <w:p w14:paraId="62950DFF" w14:textId="77777777" w:rsidR="00AB485A" w:rsidRPr="001A0319" w:rsidRDefault="00AB485A" w:rsidP="00AB485A">
            <w:pPr>
              <w:spacing w:after="0" w:line="240" w:lineRule="auto"/>
              <w:jc w:val="both"/>
              <w:rPr>
                <w:rFonts w:eastAsia="Times New Roman" w:cs="Times New Roman"/>
                <w:sz w:val="20"/>
                <w:szCs w:val="20"/>
                <w:highlight w:val="lightGray"/>
                <w:lang w:eastAsia="es-ES"/>
              </w:rPr>
            </w:pPr>
            <w:r>
              <w:rPr>
                <w:rFonts w:eastAsia="Times New Roman" w:cs="Times New Roman"/>
                <w:sz w:val="20"/>
                <w:szCs w:val="20"/>
                <w:highlight w:val="lightGray"/>
                <w:lang w:eastAsia="es-ES"/>
              </w:rPr>
              <w:t>X</w:t>
            </w:r>
          </w:p>
        </w:tc>
        <w:tc>
          <w:tcPr>
            <w:tcW w:w="8080" w:type="dxa"/>
            <w:vAlign w:val="center"/>
          </w:tcPr>
          <w:p w14:paraId="0B46E5E1" w14:textId="77777777" w:rsidR="00AB485A" w:rsidRPr="001A0319" w:rsidRDefault="00AB485A" w:rsidP="00AB485A">
            <w:pPr>
              <w:spacing w:after="0" w:line="240" w:lineRule="auto"/>
              <w:jc w:val="both"/>
              <w:rPr>
                <w:rFonts w:eastAsia="Times New Roman" w:cs="Arial"/>
                <w:sz w:val="20"/>
                <w:szCs w:val="20"/>
                <w:lang w:eastAsia="es-ES"/>
              </w:rPr>
            </w:pPr>
            <w:r w:rsidRPr="001A0319">
              <w:rPr>
                <w:rFonts w:eastAsia="Times New Roman" w:cs="Arial"/>
                <w:sz w:val="20"/>
                <w:szCs w:val="20"/>
                <w:lang w:eastAsia="es-ES"/>
              </w:rPr>
              <w:t>Derribo integral o recogida de escombros en obra nueva “todo mezclado”, y posterior tratamiento en planta</w:t>
            </w:r>
          </w:p>
        </w:tc>
      </w:tr>
    </w:tbl>
    <w:p w14:paraId="696C9439" w14:textId="77777777" w:rsidR="00AB485A" w:rsidRPr="00BF7DBE" w:rsidRDefault="00AB485A" w:rsidP="00AB485A">
      <w:pPr>
        <w:autoSpaceDE w:val="0"/>
        <w:autoSpaceDN w:val="0"/>
        <w:adjustRightInd w:val="0"/>
        <w:spacing w:after="0" w:line="240" w:lineRule="auto"/>
        <w:jc w:val="both"/>
        <w:rPr>
          <w:rFonts w:cs="Arial"/>
        </w:rPr>
      </w:pPr>
    </w:p>
    <w:p w14:paraId="057F37D6" w14:textId="77777777" w:rsidR="00AB485A" w:rsidRPr="00BF7DBE" w:rsidRDefault="00AB485A" w:rsidP="00AB485A">
      <w:pPr>
        <w:autoSpaceDE w:val="0"/>
        <w:autoSpaceDN w:val="0"/>
        <w:adjustRightInd w:val="0"/>
        <w:spacing w:after="0" w:line="240" w:lineRule="auto"/>
        <w:jc w:val="both"/>
        <w:rPr>
          <w:rFonts w:cs="Arial"/>
        </w:rPr>
      </w:pPr>
    </w:p>
    <w:p w14:paraId="7C8DBA25" w14:textId="77777777" w:rsidR="00AB485A" w:rsidRPr="00BF7DBE" w:rsidRDefault="00AB485A" w:rsidP="00AB485A">
      <w:pPr>
        <w:autoSpaceDE w:val="0"/>
        <w:autoSpaceDN w:val="0"/>
        <w:adjustRightInd w:val="0"/>
        <w:spacing w:after="0" w:line="240" w:lineRule="auto"/>
        <w:jc w:val="both"/>
        <w:rPr>
          <w:rFonts w:cs="Arial"/>
        </w:rPr>
      </w:pPr>
      <w:r w:rsidRPr="00BF7DBE">
        <w:rPr>
          <w:rFonts w:cs="Arial"/>
        </w:rPr>
        <w:t>En caso de residuos peligrosos:</w:t>
      </w:r>
    </w:p>
    <w:p w14:paraId="658A4FC6" w14:textId="77777777" w:rsidR="00AB485A" w:rsidRPr="00BF7DBE" w:rsidRDefault="00AB485A" w:rsidP="00AB485A">
      <w:pPr>
        <w:autoSpaceDE w:val="0"/>
        <w:autoSpaceDN w:val="0"/>
        <w:adjustRightInd w:val="0"/>
        <w:spacing w:after="0"/>
        <w:jc w:val="both"/>
        <w:rPr>
          <w:rFonts w:cs="Arial"/>
        </w:rPr>
      </w:pPr>
      <w:r w:rsidRPr="00BF7DBE">
        <w:rPr>
          <w:rFonts w:cs="Arial"/>
        </w:rPr>
        <w:t>Deben separarse y guardarse en un contenedor seguro o en una zona reservada, que permanezca cerrada cuando no se utilice y debidamente protegida de la lluvia.</w:t>
      </w:r>
    </w:p>
    <w:p w14:paraId="06233C25" w14:textId="77777777" w:rsidR="00AB485A" w:rsidRPr="00BF7DBE" w:rsidRDefault="00AB485A" w:rsidP="00AB485A">
      <w:pPr>
        <w:autoSpaceDE w:val="0"/>
        <w:autoSpaceDN w:val="0"/>
        <w:adjustRightInd w:val="0"/>
        <w:spacing w:after="0"/>
        <w:jc w:val="both"/>
        <w:rPr>
          <w:rFonts w:cs="Arial"/>
        </w:rPr>
      </w:pPr>
      <w:r w:rsidRPr="00BF7DBE">
        <w:rPr>
          <w:rFonts w:cs="Arial"/>
        </w:rPr>
        <w:t>Se ha de impedir que un eventual vertido de estos materiales llegue al suelo, ya que de otro modo causaría su contaminación. Por lo tanto, será necesaria una impermeabilización del mismo mediante la construcción de soleras de hormigón o zonas asfaltadas.</w:t>
      </w:r>
    </w:p>
    <w:p w14:paraId="10C7096C" w14:textId="77777777" w:rsidR="00AB485A" w:rsidRPr="00BF7DBE" w:rsidRDefault="00AB485A" w:rsidP="00AB485A">
      <w:pPr>
        <w:autoSpaceDE w:val="0"/>
        <w:autoSpaceDN w:val="0"/>
        <w:adjustRightInd w:val="0"/>
        <w:spacing w:after="0"/>
        <w:jc w:val="both"/>
        <w:rPr>
          <w:rFonts w:cs="Arial"/>
        </w:rPr>
      </w:pPr>
      <w:r w:rsidRPr="00BF7DBE">
        <w:rPr>
          <w:rFonts w:cs="Arial"/>
        </w:rPr>
        <w:t>Los recipientes en los que se guarden deben estar etiquetados con claridad y cerrar perfectamente, para evitar derrames o pérdidas por evaporación.</w:t>
      </w:r>
    </w:p>
    <w:p w14:paraId="3EC12DA1" w14:textId="77777777" w:rsidR="00AB485A" w:rsidRPr="00BF7DBE" w:rsidRDefault="00AB485A" w:rsidP="00AB485A">
      <w:pPr>
        <w:autoSpaceDE w:val="0"/>
        <w:autoSpaceDN w:val="0"/>
        <w:adjustRightInd w:val="0"/>
        <w:spacing w:after="0"/>
        <w:jc w:val="both"/>
        <w:rPr>
          <w:rFonts w:cs="Arial"/>
        </w:rPr>
      </w:pPr>
      <w:r w:rsidRPr="00BF7DBE">
        <w:rPr>
          <w:rFonts w:cs="Arial"/>
        </w:rPr>
        <w:t>Los recipientes en sí mismos también merecen un manejo y evacuación especiales: se deben proteger del calor excesivo o del fuego, ya que contienen productos fácilmente inflamables.</w:t>
      </w:r>
    </w:p>
    <w:p w14:paraId="14005893" w14:textId="77777777" w:rsidR="00AB485A" w:rsidRPr="00BF7DBE" w:rsidRDefault="00AB485A" w:rsidP="00AB485A">
      <w:pPr>
        <w:autoSpaceDE w:val="0"/>
        <w:autoSpaceDN w:val="0"/>
        <w:adjustRightInd w:val="0"/>
        <w:spacing w:after="0"/>
        <w:jc w:val="both"/>
        <w:rPr>
          <w:rFonts w:cs="Arial"/>
        </w:rPr>
      </w:pPr>
    </w:p>
    <w:p w14:paraId="6C52C622" w14:textId="77777777" w:rsidR="00AB485A" w:rsidRPr="00BF7DBE" w:rsidRDefault="00AB485A" w:rsidP="00AB485A">
      <w:pPr>
        <w:autoSpaceDE w:val="0"/>
        <w:autoSpaceDN w:val="0"/>
        <w:adjustRightInd w:val="0"/>
        <w:spacing w:after="0"/>
        <w:jc w:val="both"/>
        <w:rPr>
          <w:rFonts w:cs="Arial"/>
        </w:rPr>
      </w:pPr>
      <w:r w:rsidRPr="00BF7DBE">
        <w:rPr>
          <w:rFonts w:cs="Arial"/>
        </w:rPr>
        <w:t>Podemos considerar que la gestión interna de los residuos de la obra, cuando se aplican criterios de clasificación, cuesta, aproximadamente, 2,7 horas persona/m</w:t>
      </w:r>
      <w:r w:rsidRPr="00BF7DBE">
        <w:rPr>
          <w:rFonts w:cs="Arial"/>
          <w:vertAlign w:val="superscript"/>
        </w:rPr>
        <w:t>3</w:t>
      </w:r>
      <w:r w:rsidRPr="00BF7DBE">
        <w:rPr>
          <w:rFonts w:cs="Arial"/>
        </w:rPr>
        <w:t>.</w:t>
      </w:r>
    </w:p>
    <w:p w14:paraId="3E87F22C" w14:textId="77777777" w:rsidR="00AB485A" w:rsidRDefault="00AB485A" w:rsidP="00AB485A">
      <w:pPr>
        <w:autoSpaceDE w:val="0"/>
        <w:autoSpaceDN w:val="0"/>
        <w:adjustRightInd w:val="0"/>
        <w:spacing w:after="0" w:line="240" w:lineRule="auto"/>
        <w:jc w:val="both"/>
        <w:rPr>
          <w:rFonts w:cs="Arial"/>
        </w:rPr>
      </w:pPr>
    </w:p>
    <w:p w14:paraId="00626A83" w14:textId="77777777" w:rsidR="00AB485A" w:rsidRPr="00BF7DBE" w:rsidRDefault="00AB485A" w:rsidP="00AB485A">
      <w:pPr>
        <w:autoSpaceDE w:val="0"/>
        <w:autoSpaceDN w:val="0"/>
        <w:adjustRightInd w:val="0"/>
        <w:spacing w:after="0" w:line="240" w:lineRule="auto"/>
        <w:jc w:val="both"/>
        <w:rPr>
          <w:rFonts w:cs="Arial"/>
        </w:rPr>
      </w:pPr>
    </w:p>
    <w:p w14:paraId="5A9CE5FA" w14:textId="77777777" w:rsidR="00AB485A" w:rsidRPr="00BF7DBE" w:rsidRDefault="00AB485A" w:rsidP="00496BF6">
      <w:pPr>
        <w:pStyle w:val="Ttol3"/>
      </w:pPr>
      <w:r w:rsidRPr="00BF7DBE">
        <w:t>INSTALACIONES PREVISTA PARA EL ALMACENAMIENTO DE RESIDUOS</w:t>
      </w:r>
    </w:p>
    <w:p w14:paraId="502F7F1D" w14:textId="77777777" w:rsidR="00AB485A" w:rsidRPr="00BF7DBE" w:rsidRDefault="00AB485A" w:rsidP="00AB485A">
      <w:pPr>
        <w:pStyle w:val="Pargrafdellista"/>
        <w:ind w:left="0"/>
        <w:jc w:val="both"/>
        <w:rPr>
          <w:rFonts w:asciiTheme="minorHAnsi" w:eastAsiaTheme="minorHAnsi" w:hAnsiTheme="minorHAnsi" w:cs="Arial"/>
        </w:rPr>
      </w:pPr>
    </w:p>
    <w:p w14:paraId="492C54D9" w14:textId="77777777" w:rsidR="00AB485A" w:rsidRPr="00BF7DBE" w:rsidRDefault="00AB485A" w:rsidP="00AB485A">
      <w:pPr>
        <w:pStyle w:val="Pargrafdellista"/>
        <w:ind w:left="0"/>
        <w:jc w:val="both"/>
        <w:rPr>
          <w:rFonts w:asciiTheme="minorHAnsi" w:hAnsiTheme="minorHAnsi" w:cs="Arial"/>
        </w:rPr>
      </w:pPr>
      <w:r w:rsidRPr="00C15E0E">
        <w:rPr>
          <w:rFonts w:asciiTheme="minorHAnsi" w:hAnsiTheme="minorHAnsi" w:cs="Arial"/>
        </w:rPr>
        <w:t>Se adjunta plano de la planta global de la obra en el que se indica la situación de los elementos de almacenamiento de residuos, manejo, separación y operaciones de entrada y salida del perímetro de la obra para retirar los residuos de la misma.</w:t>
      </w:r>
    </w:p>
    <w:p w14:paraId="44BFF674" w14:textId="77777777" w:rsidR="00AB485A" w:rsidRDefault="00AB485A" w:rsidP="00AB485A">
      <w:pPr>
        <w:autoSpaceDE w:val="0"/>
        <w:autoSpaceDN w:val="0"/>
        <w:adjustRightInd w:val="0"/>
        <w:spacing w:after="0" w:line="240" w:lineRule="auto"/>
        <w:jc w:val="both"/>
        <w:rPr>
          <w:rFonts w:eastAsia="Calibri" w:cs="Arial"/>
        </w:rPr>
      </w:pPr>
      <w:r>
        <w:rPr>
          <w:rFonts w:eastAsia="Calibri" w:cs="Arial"/>
        </w:rPr>
        <w:t xml:space="preserve">La estimación y tipología de los residuos está relacionada con la naturaleza de los residuos y la cantidad que se prevé generar para poder planificar su correcta gestión. </w:t>
      </w:r>
    </w:p>
    <w:p w14:paraId="135E9004" w14:textId="77777777" w:rsidR="00AB485A" w:rsidRDefault="00AB485A" w:rsidP="00AB485A">
      <w:pPr>
        <w:autoSpaceDE w:val="0"/>
        <w:autoSpaceDN w:val="0"/>
        <w:adjustRightInd w:val="0"/>
        <w:spacing w:after="0" w:line="240" w:lineRule="auto"/>
        <w:jc w:val="both"/>
        <w:rPr>
          <w:rFonts w:cs="Arial"/>
        </w:rPr>
      </w:pPr>
    </w:p>
    <w:p w14:paraId="2DC7B50F" w14:textId="77777777" w:rsidR="00AB485A" w:rsidRPr="00BF7DBE" w:rsidRDefault="00AB485A" w:rsidP="00AB485A">
      <w:pPr>
        <w:autoSpaceDE w:val="0"/>
        <w:autoSpaceDN w:val="0"/>
        <w:adjustRightInd w:val="0"/>
        <w:spacing w:after="0" w:line="240" w:lineRule="auto"/>
        <w:jc w:val="both"/>
        <w:rPr>
          <w:rFonts w:cs="Arial"/>
        </w:rPr>
      </w:pPr>
      <w:r w:rsidRPr="00BF7DBE">
        <w:rPr>
          <w:rFonts w:cs="Arial"/>
        </w:rPr>
        <w:t>En cualquier caso, por lo general siempre serán necesarios, como mínimo, los siguientes elementos de almacenamiento:</w:t>
      </w:r>
    </w:p>
    <w:p w14:paraId="168DAA8A"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Una zona específica para almacenamiento de materiales reutilizables.</w:t>
      </w:r>
    </w:p>
    <w:p w14:paraId="53D41D8A"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 contenedor para residuos pétreos.</w:t>
      </w:r>
    </w:p>
    <w:p w14:paraId="0B7E13D3"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 contenedor para residuos banales.</w:t>
      </w:r>
    </w:p>
    <w:p w14:paraId="7ECB2D36" w14:textId="77777777" w:rsidR="00AB485A" w:rsidRPr="00BF7DBE" w:rsidRDefault="00AB485A" w:rsidP="00AB485A">
      <w:pPr>
        <w:pStyle w:val="Pargrafdellista"/>
        <w:numPr>
          <w:ilvl w:val="0"/>
          <w:numId w:val="6"/>
        </w:numPr>
        <w:autoSpaceDE w:val="0"/>
        <w:autoSpaceDN w:val="0"/>
        <w:adjustRightInd w:val="0"/>
        <w:spacing w:before="120" w:after="120"/>
        <w:ind w:left="284" w:hanging="284"/>
        <w:jc w:val="both"/>
        <w:rPr>
          <w:rFonts w:asciiTheme="minorHAnsi" w:hAnsiTheme="minorHAnsi" w:cs="Arial"/>
        </w:rPr>
      </w:pPr>
      <w:r w:rsidRPr="00BF7DBE">
        <w:rPr>
          <w:rFonts w:asciiTheme="minorHAnsi" w:hAnsiTheme="minorHAnsi" w:cs="Arial"/>
        </w:rPr>
        <w:t>Uno o varios contenedores para materiales contaminados.</w:t>
      </w:r>
    </w:p>
    <w:p w14:paraId="2A9730E1" w14:textId="77777777" w:rsidR="00AB485A" w:rsidRDefault="00AB485A" w:rsidP="00AB485A">
      <w:pPr>
        <w:pStyle w:val="Default"/>
        <w:jc w:val="both"/>
        <w:rPr>
          <w:rFonts w:asciiTheme="minorHAnsi" w:hAnsiTheme="minorHAnsi"/>
          <w:sz w:val="22"/>
          <w:szCs w:val="22"/>
          <w:lang w:val="es-ES_tradnl" w:eastAsia="zh-CN"/>
        </w:rPr>
      </w:pPr>
    </w:p>
    <w:p w14:paraId="053ADFDD" w14:textId="77777777" w:rsidR="00AB485A" w:rsidRPr="000F201F" w:rsidRDefault="00AB485A" w:rsidP="00496BF6">
      <w:pPr>
        <w:pStyle w:val="Ttol3"/>
      </w:pPr>
      <w:r w:rsidRPr="000F201F">
        <w:t xml:space="preserve">PRESCRIPCIONES DEL PLIEGO DE PRESCRIPCIONES TÉCNICAS PARTICULARES </w:t>
      </w:r>
    </w:p>
    <w:p w14:paraId="3EAAD6A2" w14:textId="77777777" w:rsidR="00AB485A" w:rsidRDefault="00AB485A" w:rsidP="00AB485A">
      <w:pPr>
        <w:pStyle w:val="Pargrafdellista"/>
        <w:ind w:left="0"/>
        <w:jc w:val="both"/>
        <w:rPr>
          <w:rFonts w:asciiTheme="minorHAnsi" w:hAnsiTheme="minorHAnsi" w:cs="Arial"/>
        </w:rPr>
      </w:pPr>
    </w:p>
    <w:p w14:paraId="3AF8EB47" w14:textId="77777777" w:rsidR="00AB485A" w:rsidRPr="00F93E75" w:rsidRDefault="00AB485A" w:rsidP="00AB485A">
      <w:pPr>
        <w:pStyle w:val="Pargrafdellista"/>
        <w:ind w:left="0"/>
        <w:jc w:val="both"/>
        <w:rPr>
          <w:rFonts w:asciiTheme="minorHAnsi" w:hAnsiTheme="minorHAnsi" w:cs="Arial"/>
        </w:rPr>
      </w:pPr>
      <w:r>
        <w:rPr>
          <w:rFonts w:asciiTheme="minorHAnsi" w:hAnsiTheme="minorHAnsi" w:cs="Arial"/>
        </w:rPr>
        <w:t>E</w:t>
      </w:r>
      <w:r w:rsidRPr="00F93E75">
        <w:rPr>
          <w:rFonts w:asciiTheme="minorHAnsi" w:hAnsiTheme="minorHAnsi" w:cs="Arial"/>
        </w:rPr>
        <w:t>n relación con el almacenamiento, manejo, separación y, en su caso, otras operaciones de gestión de los residuos de construcción dentro de la obra.</w:t>
      </w:r>
    </w:p>
    <w:p w14:paraId="7A66E83E" w14:textId="77777777" w:rsidR="00AB485A" w:rsidRPr="00F93E75" w:rsidRDefault="00AB485A" w:rsidP="00AB485A">
      <w:pPr>
        <w:pStyle w:val="Default"/>
        <w:ind w:left="1068"/>
        <w:jc w:val="both"/>
        <w:rPr>
          <w:rFonts w:asciiTheme="minorHAnsi" w:hAnsiTheme="minorHAnsi"/>
          <w:sz w:val="22"/>
          <w:szCs w:val="22"/>
          <w:lang w:eastAsia="zh-CN"/>
        </w:rPr>
      </w:pPr>
    </w:p>
    <w:tbl>
      <w:tblPr>
        <w:tblpPr w:leftFromText="141" w:rightFromText="141" w:vertAnchor="text" w:tblpXSpec="center" w:tblpY="1"/>
        <w:tblOverlap w:val="neve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221"/>
      </w:tblGrid>
      <w:tr w:rsidR="00AB485A" w:rsidRPr="00F93E75" w14:paraId="77FC6D0A" w14:textId="77777777" w:rsidTr="00AB485A">
        <w:trPr>
          <w:trHeight w:val="560"/>
        </w:trPr>
        <w:tc>
          <w:tcPr>
            <w:tcW w:w="354" w:type="dxa"/>
            <w:shd w:val="clear" w:color="auto" w:fill="D9D9D9" w:themeFill="background1" w:themeFillShade="D9"/>
          </w:tcPr>
          <w:p w14:paraId="58E8907A"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6CFB7F32" w14:textId="1990B4ED"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El depósito temporal de los </w:t>
            </w:r>
            <w:r w:rsidR="00F85556" w:rsidRPr="00F93E75">
              <w:rPr>
                <w:rFonts w:eastAsia="Times New Roman" w:cs="Arial"/>
                <w:sz w:val="20"/>
                <w:szCs w:val="20"/>
                <w:lang w:eastAsia="es-ES"/>
              </w:rPr>
              <w:t>escombros</w:t>
            </w:r>
            <w:r w:rsidRPr="00F93E75">
              <w:rPr>
                <w:rFonts w:eastAsia="Times New Roman" w:cs="Arial"/>
                <w:sz w:val="20"/>
                <w:szCs w:val="20"/>
                <w:lang w:eastAsia="es-ES"/>
              </w:rPr>
              <w:t xml:space="preserve"> se realizará bien en sacos industriales iguales o inferiores a 1 metro cúbico, contenedores metálicos específicos con la ubicación y condicionado que establezcan las ordenanzas municipales.</w:t>
            </w:r>
          </w:p>
          <w:p w14:paraId="074B8A11" w14:textId="590CD428"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Dicho depósito en </w:t>
            </w:r>
            <w:r w:rsidR="00F85556" w:rsidRPr="00F93E75">
              <w:rPr>
                <w:rFonts w:eastAsia="Times New Roman" w:cs="Arial"/>
                <w:sz w:val="20"/>
                <w:szCs w:val="20"/>
                <w:lang w:eastAsia="es-ES"/>
              </w:rPr>
              <w:t>acopios</w:t>
            </w:r>
            <w:r w:rsidRPr="00F93E75">
              <w:rPr>
                <w:rFonts w:eastAsia="Times New Roman" w:cs="Arial"/>
                <w:sz w:val="20"/>
                <w:szCs w:val="20"/>
                <w:lang w:eastAsia="es-ES"/>
              </w:rPr>
              <w:t xml:space="preserve"> también deberá estar en lugares debidamente señalizados y segregados del resto de residuos.</w:t>
            </w:r>
          </w:p>
        </w:tc>
      </w:tr>
      <w:tr w:rsidR="00AB485A" w:rsidRPr="00F93E75" w14:paraId="205FFA6D" w14:textId="77777777" w:rsidTr="00AB485A">
        <w:trPr>
          <w:trHeight w:val="490"/>
        </w:trPr>
        <w:tc>
          <w:tcPr>
            <w:tcW w:w="354" w:type="dxa"/>
            <w:shd w:val="clear" w:color="auto" w:fill="D9D9D9" w:themeFill="background1" w:themeFillShade="D9"/>
          </w:tcPr>
          <w:p w14:paraId="29F001AF"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77D6386" w14:textId="4ADFA2F3"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El depósito temporal para RC valorizables (maderas, plásticos, </w:t>
            </w:r>
            <w:r w:rsidR="00F85556" w:rsidRPr="00F93E75">
              <w:rPr>
                <w:rFonts w:eastAsia="Times New Roman" w:cs="Arial"/>
                <w:sz w:val="20"/>
                <w:szCs w:val="20"/>
                <w:lang w:eastAsia="es-ES"/>
              </w:rPr>
              <w:t>chatarra</w:t>
            </w:r>
            <w:r w:rsidR="00F85556">
              <w:rPr>
                <w:rFonts w:eastAsia="Times New Roman" w:cs="Arial"/>
                <w:sz w:val="20"/>
                <w:szCs w:val="20"/>
                <w:lang w:eastAsia="es-ES"/>
              </w:rPr>
              <w:t>…</w:t>
            </w:r>
            <w:r w:rsidRPr="00F93E75">
              <w:rPr>
                <w:rFonts w:eastAsia="Times New Roman" w:cs="Arial"/>
                <w:sz w:val="20"/>
                <w:szCs w:val="20"/>
                <w:lang w:eastAsia="es-ES"/>
              </w:rPr>
              <w:t>), que se realice en contenedores o en acopios, se deberá señalizar y segregar del resto de residuos de un modo adecuado.</w:t>
            </w:r>
          </w:p>
        </w:tc>
      </w:tr>
      <w:tr w:rsidR="00AB485A" w:rsidRPr="00F93E75" w14:paraId="4EFA8BA2" w14:textId="77777777" w:rsidTr="00AB485A">
        <w:tc>
          <w:tcPr>
            <w:tcW w:w="354" w:type="dxa"/>
            <w:shd w:val="clear" w:color="auto" w:fill="D9D9D9" w:themeFill="background1" w:themeFillShade="D9"/>
          </w:tcPr>
          <w:p w14:paraId="1D16ED0F"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13911A8A" w14:textId="793AD2A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En los contenedores, sacos industriales u otros elementos de contención, deberá figurar los datos del titular del contenedor, a través de adhesivos, placas, </w:t>
            </w:r>
            <w:r w:rsidR="00F85556" w:rsidRPr="00F93E75">
              <w:rPr>
                <w:rFonts w:eastAsia="Times New Roman" w:cs="Arial"/>
                <w:sz w:val="20"/>
                <w:szCs w:val="20"/>
                <w:lang w:eastAsia="es-ES"/>
              </w:rPr>
              <w:t>etc.</w:t>
            </w:r>
            <w:r w:rsidRPr="00F93E75">
              <w:rPr>
                <w:rFonts w:eastAsia="Times New Roman" w:cs="Arial"/>
                <w:sz w:val="20"/>
                <w:szCs w:val="20"/>
                <w:lang w:eastAsia="es-ES"/>
              </w:rPr>
              <w:t>…</w:t>
            </w:r>
          </w:p>
          <w:p w14:paraId="40B3DB8D"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Los contenedores deberán estar pintados en colores que destaquen su visibilidad, especialmente durante la noche, y contar con una banda de material reflectante. </w:t>
            </w:r>
          </w:p>
        </w:tc>
      </w:tr>
      <w:tr w:rsidR="00AB485A" w:rsidRPr="00F93E75" w14:paraId="3DA2E040" w14:textId="77777777" w:rsidTr="00AB485A">
        <w:trPr>
          <w:trHeight w:val="964"/>
        </w:trPr>
        <w:tc>
          <w:tcPr>
            <w:tcW w:w="354" w:type="dxa"/>
            <w:shd w:val="clear" w:color="auto" w:fill="D9D9D9" w:themeFill="background1" w:themeFillShade="D9"/>
          </w:tcPr>
          <w:p w14:paraId="7CCBB6C4"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2E2F732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El responsable de la obra a la que presta servicio el contenedor adoptará las medidas necesarias para evitar el depósito de residuos ajenos a la misma.</w:t>
            </w:r>
          </w:p>
          <w:p w14:paraId="6D610251"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Los contenedores permanecerán cerrados o cubiertos, al menos, fuera del horario de trabajo, para evitar el depósito de residuos ajenos a las obras a la que prestan servicio. </w:t>
            </w:r>
          </w:p>
        </w:tc>
      </w:tr>
      <w:tr w:rsidR="00AB485A" w:rsidRPr="00F93E75" w14:paraId="4F30229F" w14:textId="77777777" w:rsidTr="00AB485A">
        <w:trPr>
          <w:trHeight w:val="411"/>
        </w:trPr>
        <w:tc>
          <w:tcPr>
            <w:tcW w:w="354" w:type="dxa"/>
            <w:shd w:val="clear" w:color="auto" w:fill="D9D9D9" w:themeFill="background1" w:themeFillShade="D9"/>
          </w:tcPr>
          <w:p w14:paraId="2C81D6C9"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0C19A73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En el equipo de obra se deberán establecer los medios humanos, técnicos y procedimientos de separación que se dedicarán a cada tipo de RC.</w:t>
            </w:r>
          </w:p>
        </w:tc>
      </w:tr>
      <w:tr w:rsidR="00AB485A" w:rsidRPr="00F93E75" w14:paraId="063AB876" w14:textId="77777777" w:rsidTr="00AB485A">
        <w:trPr>
          <w:trHeight w:val="1537"/>
        </w:trPr>
        <w:tc>
          <w:tcPr>
            <w:tcW w:w="354" w:type="dxa"/>
            <w:shd w:val="clear" w:color="auto" w:fill="D9D9D9" w:themeFill="background1" w:themeFillShade="D9"/>
          </w:tcPr>
          <w:p w14:paraId="04AD1877"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F90338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Se deberán atender los criterios municipales establecidos (ordenanzas, condicionados de la licencia de obras), especialmente si obligan a la separación en origen de determinadas materias objeto de reciclaje o deposición.</w:t>
            </w:r>
          </w:p>
          <w:p w14:paraId="5A154830"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En este último caso se deberá asegurar por parte del contratista realizar una evaluación económica de las condiciones en las que es viable esta operación. </w:t>
            </w:r>
          </w:p>
          <w:p w14:paraId="7D7F2F60"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Y también, considerar las posibilidades reales de llevarla a cabo: que la obra o construcción lo permita y que se disponga de plantas de reciclaje / gestores adecuados. </w:t>
            </w:r>
          </w:p>
          <w:p w14:paraId="13498331"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La Dirección de Obras será la responsable última de la decisión a tomar y su justificación ante las autoridades locales o autonómicas pertinentes.</w:t>
            </w:r>
          </w:p>
        </w:tc>
      </w:tr>
      <w:tr w:rsidR="00AB485A" w:rsidRPr="00F93E75" w14:paraId="1E47BEE7" w14:textId="77777777" w:rsidTr="00AB485A">
        <w:tc>
          <w:tcPr>
            <w:tcW w:w="354" w:type="dxa"/>
            <w:shd w:val="clear" w:color="auto" w:fill="D9D9D9" w:themeFill="background1" w:themeFillShade="D9"/>
          </w:tcPr>
          <w:p w14:paraId="15C32930"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B0FD141"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Se deberá asegurar en la contratación de la gestión de los RC, que el destino final (Planta de Reciclaje, Vertedero, Cantera, Incineradora, Centro de Reciclaje de Plásticos / Madera, …) son centros con la autorización autonómica de la Consejería de Medio Ambiente.</w:t>
            </w:r>
          </w:p>
          <w:p w14:paraId="28DB9B02"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 xml:space="preserve">Se deberá contratar sólo transportistas o gestores autorizados por dicha Consejería, e inscritos en los registros correspondientes. </w:t>
            </w:r>
          </w:p>
          <w:p w14:paraId="0BD660E4"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Se realizará un estricto control documental, de modo que los transportistas y gestores de RC deberán aportar los vales de cada retirada y entrega en destino final.</w:t>
            </w:r>
          </w:p>
          <w:p w14:paraId="3A4FB10B" w14:textId="77777777" w:rsidR="00AB485A" w:rsidRPr="00F93E75" w:rsidRDefault="00AB485A" w:rsidP="00AB485A">
            <w:pPr>
              <w:spacing w:after="0" w:line="240" w:lineRule="auto"/>
              <w:rPr>
                <w:rFonts w:eastAsia="Times New Roman" w:cs="Arial"/>
                <w:sz w:val="20"/>
                <w:szCs w:val="20"/>
                <w:lang w:eastAsia="es-ES"/>
              </w:rPr>
            </w:pPr>
            <w:r w:rsidRPr="00F93E75">
              <w:rPr>
                <w:rFonts w:eastAsia="Times New Roman" w:cs="Arial"/>
                <w:sz w:val="20"/>
                <w:szCs w:val="20"/>
                <w:lang w:eastAsia="es-ES"/>
              </w:rPr>
              <w:t>Para aquellos RC (tierras, pétreos, …) que sean reutilizados en otras obras o proyectos de restauración, se deberá aportar evidencia documental del destino final.</w:t>
            </w:r>
          </w:p>
        </w:tc>
      </w:tr>
      <w:tr w:rsidR="00AB485A" w:rsidRPr="00F93E75" w14:paraId="014028C8" w14:textId="77777777" w:rsidTr="00AB485A">
        <w:trPr>
          <w:trHeight w:val="1121"/>
        </w:trPr>
        <w:tc>
          <w:tcPr>
            <w:tcW w:w="354" w:type="dxa"/>
            <w:tcBorders>
              <w:bottom w:val="single" w:sz="4" w:space="0" w:color="auto"/>
            </w:tcBorders>
            <w:shd w:val="clear" w:color="auto" w:fill="D9D9D9" w:themeFill="background1" w:themeFillShade="D9"/>
          </w:tcPr>
          <w:p w14:paraId="41735778"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tcPr>
          <w:p w14:paraId="00EF6F3D" w14:textId="63A57654" w:rsidR="00AB485A" w:rsidRPr="00F93E75" w:rsidRDefault="00AB485A" w:rsidP="00AB485A">
            <w:pPr>
              <w:spacing w:before="120" w:after="0" w:line="240" w:lineRule="auto"/>
              <w:jc w:val="both"/>
              <w:rPr>
                <w:rFonts w:eastAsia="Times New Roman" w:cs="Arial"/>
                <w:sz w:val="20"/>
                <w:szCs w:val="20"/>
                <w:lang w:eastAsia="es-ES"/>
              </w:rPr>
            </w:pPr>
            <w:r w:rsidRPr="00F93E75">
              <w:rPr>
                <w:rFonts w:eastAsia="Times New Roman" w:cs="Arial"/>
                <w:sz w:val="20"/>
                <w:szCs w:val="20"/>
                <w:lang w:eastAsia="es-ES"/>
              </w:rPr>
              <w:t>La gestión (tanto documental como operativa) de los residuos peligrosos que se hallen en una obra de derribo o se generen en una obra de nueva planta se regirá conforme a la legislación nacional vigente (Ley 10/1998, Real Decreto 833/88, R.D. 952/1997 y Orden MAM/304/</w:t>
            </w:r>
            <w:r w:rsidR="0022421E" w:rsidRPr="00F93E75">
              <w:rPr>
                <w:rFonts w:eastAsia="Times New Roman" w:cs="Arial"/>
                <w:sz w:val="20"/>
                <w:szCs w:val="20"/>
                <w:lang w:eastAsia="es-ES"/>
              </w:rPr>
              <w:t>2002)</w:t>
            </w:r>
            <w:r w:rsidRPr="00F93E75">
              <w:rPr>
                <w:rFonts w:eastAsia="Times New Roman" w:cs="Arial"/>
                <w:sz w:val="20"/>
                <w:szCs w:val="20"/>
                <w:lang w:eastAsia="es-ES"/>
              </w:rPr>
              <w:t>, la legislación autonómica y los requisitos de las ordenanzas locales.</w:t>
            </w:r>
          </w:p>
          <w:p w14:paraId="7C8B2610" w14:textId="0BD69CF9" w:rsidR="00AB485A" w:rsidRPr="00F93E75" w:rsidRDefault="001A408E"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Asimismo,</w:t>
            </w:r>
            <w:r w:rsidR="00AB485A" w:rsidRPr="00F93E75">
              <w:rPr>
                <w:rFonts w:eastAsia="Times New Roman" w:cs="Arial"/>
                <w:sz w:val="20"/>
                <w:szCs w:val="20"/>
                <w:lang w:eastAsia="es-ES"/>
              </w:rPr>
              <w:t xml:space="preserve"> los residuos de carácter urbano generados en las obras (restos de comidas, envases, lodos de fosas sépticas…), serán gestionados acorde con los preceptos marcados por la legislación y autoridad municipales.</w:t>
            </w:r>
          </w:p>
        </w:tc>
      </w:tr>
      <w:tr w:rsidR="00AB485A" w:rsidRPr="00F93E75" w14:paraId="7BDBFC4D" w14:textId="77777777" w:rsidTr="00AB485A">
        <w:tc>
          <w:tcPr>
            <w:tcW w:w="354" w:type="dxa"/>
            <w:shd w:val="clear" w:color="auto" w:fill="D9D9D9" w:themeFill="background1" w:themeFillShade="D9"/>
          </w:tcPr>
          <w:p w14:paraId="15692E24"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lastRenderedPageBreak/>
              <w:t>X</w:t>
            </w:r>
          </w:p>
        </w:tc>
        <w:tc>
          <w:tcPr>
            <w:tcW w:w="8221" w:type="dxa"/>
            <w:vAlign w:val="center"/>
          </w:tcPr>
          <w:p w14:paraId="7F1BD85E"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Para el caso de los residuos con amianto, se seguirán los pasos marcados por la Orden MAM/304/2002, de 8 de febrero, por la que se publican las operaciones de valorización y eliminación de residuos y la lista europea de residuos. Anexo II. Lista de Residuos. Punto17 06 05* (6), para considerar dichos residuos como peligrosos o como no peligrosos.</w:t>
            </w:r>
          </w:p>
          <w:p w14:paraId="6A4889D1"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En cualquier caso, siempre se cumplirán los preceptos dictados por el Real Decreto 108/1991, de 1 de febrero, sobre la prevención y reducción de la contaminación del medio ambiente producida por el amianto. Art. 7., así como la legislación laboral de aplicación.</w:t>
            </w:r>
          </w:p>
        </w:tc>
      </w:tr>
      <w:tr w:rsidR="00AB485A" w:rsidRPr="00F93E75" w14:paraId="33064EA8" w14:textId="77777777" w:rsidTr="00AB485A">
        <w:tc>
          <w:tcPr>
            <w:tcW w:w="354" w:type="dxa"/>
            <w:shd w:val="clear" w:color="auto" w:fill="D9D9D9" w:themeFill="background1" w:themeFillShade="D9"/>
          </w:tcPr>
          <w:p w14:paraId="416B0CF6"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42DCFDED"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Los restos de lavado de canaletas / cubas de hormigón, serán tratados como residuos “escombro”.</w:t>
            </w:r>
          </w:p>
        </w:tc>
      </w:tr>
      <w:tr w:rsidR="00AB485A" w:rsidRPr="00F93E75" w14:paraId="483C632C" w14:textId="77777777" w:rsidTr="00AB485A">
        <w:trPr>
          <w:trHeight w:val="275"/>
        </w:trPr>
        <w:tc>
          <w:tcPr>
            <w:tcW w:w="354" w:type="dxa"/>
            <w:shd w:val="clear" w:color="auto" w:fill="D9D9D9" w:themeFill="background1" w:themeFillShade="D9"/>
          </w:tcPr>
          <w:p w14:paraId="1404498B"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tcPr>
          <w:p w14:paraId="03860A0E"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Se evitará en todo momento la contaminación con productos tóxicos o peligrosos de los plásticos y restos de madera para su adecuada segregación, así como la contaminación de los acopios o contenedores de escombros con componentes peligrosos.</w:t>
            </w:r>
          </w:p>
        </w:tc>
      </w:tr>
      <w:tr w:rsidR="00AB485A" w:rsidRPr="00F93E75" w14:paraId="14A6A22D" w14:textId="77777777" w:rsidTr="00AB485A">
        <w:trPr>
          <w:trHeight w:val="699"/>
        </w:trPr>
        <w:tc>
          <w:tcPr>
            <w:tcW w:w="354" w:type="dxa"/>
            <w:shd w:val="clear" w:color="auto" w:fill="D9D9D9" w:themeFill="background1" w:themeFillShade="D9"/>
          </w:tcPr>
          <w:p w14:paraId="4FB56FA4" w14:textId="77777777" w:rsidR="00AB485A" w:rsidRPr="00F93E75" w:rsidRDefault="00AB485A" w:rsidP="00AB485A">
            <w:pPr>
              <w:spacing w:after="0" w:line="240" w:lineRule="auto"/>
              <w:jc w:val="both"/>
              <w:rPr>
                <w:rFonts w:eastAsia="Times New Roman" w:cs="Times New Roman"/>
                <w:sz w:val="20"/>
                <w:szCs w:val="20"/>
                <w:lang w:eastAsia="es-ES"/>
              </w:rPr>
            </w:pPr>
            <w:r>
              <w:rPr>
                <w:rFonts w:eastAsia="Times New Roman" w:cs="Times New Roman"/>
                <w:sz w:val="20"/>
                <w:szCs w:val="20"/>
                <w:lang w:eastAsia="es-ES"/>
              </w:rPr>
              <w:t>X</w:t>
            </w:r>
          </w:p>
        </w:tc>
        <w:tc>
          <w:tcPr>
            <w:tcW w:w="8221" w:type="dxa"/>
            <w:vAlign w:val="center"/>
          </w:tcPr>
          <w:p w14:paraId="7E88CC8D"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Las tierras superficiales que puedan tener un uso posterior para jardinería o recuperación de suelos degradados, será retirada y almacenada durante el menor tiempo posible, en caballones de altura no superior a 2 metros.</w:t>
            </w:r>
          </w:p>
          <w:p w14:paraId="611C4597"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 xml:space="preserve">Se evitará la humedad excesiva, la manipulación, y la contaminación con otros materiales. </w:t>
            </w:r>
          </w:p>
        </w:tc>
      </w:tr>
      <w:tr w:rsidR="00AB485A" w:rsidRPr="00F93E75" w14:paraId="33B502E8" w14:textId="77777777" w:rsidTr="00AB485A">
        <w:tc>
          <w:tcPr>
            <w:tcW w:w="354" w:type="dxa"/>
            <w:shd w:val="clear" w:color="auto" w:fill="D9D9D9" w:themeFill="background1" w:themeFillShade="D9"/>
          </w:tcPr>
          <w:p w14:paraId="57A85689" w14:textId="77777777" w:rsidR="00AB485A" w:rsidRPr="00F93E75" w:rsidRDefault="00AB485A" w:rsidP="00AB485A">
            <w:pPr>
              <w:spacing w:after="0" w:line="240" w:lineRule="auto"/>
              <w:jc w:val="both"/>
              <w:rPr>
                <w:rFonts w:eastAsia="Times New Roman" w:cs="Times New Roman"/>
                <w:sz w:val="20"/>
                <w:szCs w:val="20"/>
                <w:lang w:eastAsia="es-ES"/>
              </w:rPr>
            </w:pPr>
          </w:p>
        </w:tc>
        <w:tc>
          <w:tcPr>
            <w:tcW w:w="8221" w:type="dxa"/>
            <w:vAlign w:val="center"/>
          </w:tcPr>
          <w:p w14:paraId="700CBCD4" w14:textId="77777777" w:rsidR="00AB485A" w:rsidRPr="00F93E75" w:rsidRDefault="00AB485A" w:rsidP="00AB485A">
            <w:pPr>
              <w:spacing w:after="0" w:line="240" w:lineRule="auto"/>
              <w:jc w:val="both"/>
              <w:rPr>
                <w:rFonts w:eastAsia="Times New Roman" w:cs="Arial"/>
                <w:sz w:val="20"/>
                <w:szCs w:val="20"/>
                <w:lang w:eastAsia="es-ES"/>
              </w:rPr>
            </w:pPr>
            <w:r w:rsidRPr="00F93E75">
              <w:rPr>
                <w:rFonts w:eastAsia="Times New Roman" w:cs="Arial"/>
                <w:sz w:val="20"/>
                <w:szCs w:val="20"/>
                <w:lang w:eastAsia="es-ES"/>
              </w:rPr>
              <w:t>Otros (indicar)</w:t>
            </w:r>
          </w:p>
        </w:tc>
      </w:tr>
    </w:tbl>
    <w:p w14:paraId="423D5BB8" w14:textId="77777777" w:rsidR="00AB485A" w:rsidRDefault="00AB485A" w:rsidP="00AB485A">
      <w:pPr>
        <w:pStyle w:val="Default"/>
        <w:ind w:left="1068"/>
        <w:jc w:val="both"/>
        <w:rPr>
          <w:rFonts w:asciiTheme="minorHAnsi" w:hAnsiTheme="minorHAnsi"/>
          <w:sz w:val="22"/>
          <w:szCs w:val="22"/>
          <w:lang w:val="es-ES_tradnl" w:eastAsia="zh-CN"/>
        </w:rPr>
      </w:pPr>
    </w:p>
    <w:p w14:paraId="46F468BA" w14:textId="77777777" w:rsidR="00AB485A" w:rsidRDefault="00AB485A" w:rsidP="00AB485A">
      <w:pPr>
        <w:pStyle w:val="Default"/>
        <w:jc w:val="both"/>
        <w:rPr>
          <w:rFonts w:asciiTheme="minorHAnsi" w:hAnsiTheme="minorHAnsi"/>
          <w:sz w:val="22"/>
          <w:szCs w:val="22"/>
          <w:lang w:val="es-ES_tradnl" w:eastAsia="zh-CN"/>
        </w:rPr>
      </w:pPr>
      <w:r>
        <w:rPr>
          <w:rFonts w:asciiTheme="minorHAnsi" w:hAnsiTheme="minorHAnsi"/>
          <w:sz w:val="22"/>
          <w:szCs w:val="22"/>
          <w:lang w:val="es-ES_tradnl" w:eastAsia="zh-CN"/>
        </w:rPr>
        <w:t>Ver pliego de Prescripciones técnicas que se incorpora en el presente Estudio de Gestión de Residuos.</w:t>
      </w:r>
    </w:p>
    <w:p w14:paraId="17A99071" w14:textId="77777777" w:rsidR="00FB593C" w:rsidRDefault="00FB593C">
      <w:pPr>
        <w:rPr>
          <w:rFonts w:eastAsiaTheme="majorEastAsia" w:cstheme="majorBidi"/>
          <w:b/>
          <w:bCs/>
          <w:sz w:val="28"/>
          <w:szCs w:val="28"/>
        </w:rPr>
      </w:pPr>
      <w:r>
        <w:br w:type="page"/>
      </w:r>
    </w:p>
    <w:p w14:paraId="30A08201" w14:textId="77551F95" w:rsidR="00A50110" w:rsidRPr="00496BF6" w:rsidRDefault="00A50110" w:rsidP="00496BF6">
      <w:pPr>
        <w:pStyle w:val="Ttol1"/>
      </w:pPr>
      <w:r w:rsidRPr="00496BF6">
        <w:lastRenderedPageBreak/>
        <w:t>PLIEGO DE PRESCRIPCIONES TÉCNICAS</w:t>
      </w:r>
    </w:p>
    <w:p w14:paraId="08D564DD" w14:textId="77777777" w:rsidR="00A50110" w:rsidRPr="00464E91" w:rsidRDefault="00A50110" w:rsidP="00A10A80">
      <w:pPr>
        <w:pStyle w:val="Ttol4"/>
      </w:pPr>
      <w:r w:rsidRPr="00464E91">
        <w:t>OBJETO</w:t>
      </w:r>
    </w:p>
    <w:p w14:paraId="7D8B23E2" w14:textId="77777777" w:rsidR="00A50110" w:rsidRPr="00464E91" w:rsidRDefault="00A50110" w:rsidP="00A50110">
      <w:pPr>
        <w:autoSpaceDE w:val="0"/>
        <w:autoSpaceDN w:val="0"/>
        <w:adjustRightInd w:val="0"/>
        <w:spacing w:after="0"/>
        <w:jc w:val="both"/>
        <w:rPr>
          <w:rFonts w:cs="Arial"/>
          <w:b/>
          <w:sz w:val="10"/>
          <w:szCs w:val="10"/>
          <w:lang w:val="es-ES_tradnl" w:eastAsia="es-ES"/>
        </w:rPr>
      </w:pPr>
    </w:p>
    <w:p w14:paraId="5DEC9EBE" w14:textId="6B0A83BC" w:rsidR="00A50110" w:rsidRDefault="00A50110" w:rsidP="00A50110">
      <w:pPr>
        <w:autoSpaceDE w:val="0"/>
        <w:autoSpaceDN w:val="0"/>
        <w:adjustRightInd w:val="0"/>
        <w:spacing w:after="0"/>
        <w:jc w:val="both"/>
        <w:rPr>
          <w:rFonts w:cs="Arial"/>
          <w:lang w:val="es-ES_tradnl"/>
        </w:rPr>
      </w:pPr>
      <w:r w:rsidRPr="00464E91">
        <w:rPr>
          <w:rFonts w:cs="Arial"/>
          <w:lang w:val="es-ES_tradnl"/>
        </w:rPr>
        <w:t>En este documento se desarrollan el conjunto de prescripciones técnicas particulares que definen las condiciones y el modelo de gestión de los residuos de construcción y demolición generados en el Proyecto para</w:t>
      </w:r>
      <w:r w:rsidR="00BA68B1">
        <w:rPr>
          <w:rFonts w:cs="Arial"/>
          <w:lang w:val="es-ES_tradnl"/>
        </w:rPr>
        <w:t xml:space="preserve"> la </w:t>
      </w:r>
      <w:r w:rsidR="00914F48">
        <w:rPr>
          <w:rFonts w:cs="Arial"/>
          <w:lang w:val="es-ES_tradnl"/>
        </w:rPr>
        <w:t>Adecuación del espacio administrativo</w:t>
      </w:r>
      <w:r w:rsidR="00BA68B1">
        <w:rPr>
          <w:rFonts w:cs="Arial"/>
          <w:lang w:val="es-ES_tradnl"/>
        </w:rPr>
        <w:t xml:space="preserve"> Planta </w:t>
      </w:r>
      <w:r w:rsidR="00914F48">
        <w:rPr>
          <w:rFonts w:cs="Arial"/>
          <w:lang w:val="es-ES_tradnl"/>
        </w:rPr>
        <w:t>5 Pabellón 2</w:t>
      </w:r>
      <w:r w:rsidR="00BA68B1">
        <w:rPr>
          <w:rFonts w:cs="Arial"/>
          <w:lang w:val="es-ES_tradnl"/>
        </w:rPr>
        <w:t xml:space="preserve"> del Hospital </w:t>
      </w:r>
      <w:proofErr w:type="spellStart"/>
      <w:r w:rsidR="00BA68B1">
        <w:rPr>
          <w:rFonts w:cs="Arial"/>
          <w:lang w:val="es-ES_tradnl"/>
        </w:rPr>
        <w:t>Clínic</w:t>
      </w:r>
      <w:proofErr w:type="spellEnd"/>
      <w:r w:rsidR="00BA68B1">
        <w:rPr>
          <w:rFonts w:cs="Arial"/>
          <w:lang w:val="es-ES_tradnl"/>
        </w:rPr>
        <w:t xml:space="preserve"> de Barcelona</w:t>
      </w:r>
      <w:r w:rsidR="00DA5CAB">
        <w:rPr>
          <w:rFonts w:cs="Arial"/>
          <w:lang w:val="es-ES_tradnl"/>
        </w:rPr>
        <w:t xml:space="preserve">, situado en la calle Villarroel 170, Barcelona. </w:t>
      </w:r>
    </w:p>
    <w:p w14:paraId="1D0972A4" w14:textId="77777777" w:rsidR="00914F48" w:rsidRDefault="00914F48" w:rsidP="00A50110">
      <w:pPr>
        <w:autoSpaceDE w:val="0"/>
        <w:autoSpaceDN w:val="0"/>
        <w:adjustRightInd w:val="0"/>
        <w:spacing w:after="0"/>
        <w:jc w:val="both"/>
        <w:rPr>
          <w:rFonts w:cs="Arial"/>
          <w:lang w:val="es-ES_tradnl"/>
        </w:rPr>
      </w:pPr>
    </w:p>
    <w:p w14:paraId="1DD125C8" w14:textId="77777777" w:rsidR="00914F48" w:rsidRDefault="00914F48" w:rsidP="00A50110">
      <w:pPr>
        <w:autoSpaceDE w:val="0"/>
        <w:autoSpaceDN w:val="0"/>
        <w:adjustRightInd w:val="0"/>
        <w:spacing w:after="0"/>
        <w:jc w:val="both"/>
        <w:rPr>
          <w:rFonts w:cs="Arial"/>
        </w:rPr>
      </w:pPr>
      <w:r w:rsidRPr="00914F48">
        <w:rPr>
          <w:rFonts w:cs="Arial"/>
        </w:rPr>
        <w:t>El Contratista es responsable de gestionar los sobrantes de la obra de conformidad con</w:t>
      </w:r>
      <w:r w:rsidRPr="00914F48">
        <w:rPr>
          <w:rFonts w:cs="Arial"/>
        </w:rPr>
        <w:br/>
        <w:t>las directrices del D. 201/1994, de 26 de julio, y del R.D. 105/2008, de 1 de febrero, regulador</w:t>
      </w:r>
      <w:r w:rsidRPr="00914F48">
        <w:rPr>
          <w:rFonts w:cs="Arial"/>
        </w:rPr>
        <w:br/>
        <w:t>de los escombros y otros residuos de construcción, a fin y efecto de minimizar la producción</w:t>
      </w:r>
      <w:r w:rsidRPr="00914F48">
        <w:rPr>
          <w:rFonts w:cs="Arial"/>
        </w:rPr>
        <w:br/>
        <w:t>de residuos de construcción como resultado de la previsión de determinados aspectos del</w:t>
      </w:r>
      <w:r w:rsidRPr="00914F48">
        <w:rPr>
          <w:rFonts w:cs="Arial"/>
        </w:rPr>
        <w:br/>
        <w:t>proceso, que hay que considerar tanto en la fase de proyecto como en la de ejecución material</w:t>
      </w:r>
      <w:r w:rsidRPr="00914F48">
        <w:rPr>
          <w:rFonts w:cs="Arial"/>
        </w:rPr>
        <w:br/>
        <w:t>de la obra y/o el escombro o deconstrucción.</w:t>
      </w:r>
    </w:p>
    <w:p w14:paraId="3C146DDA" w14:textId="76C71258" w:rsidR="00914F48" w:rsidRDefault="00914F48" w:rsidP="00A50110">
      <w:pPr>
        <w:autoSpaceDE w:val="0"/>
        <w:autoSpaceDN w:val="0"/>
        <w:adjustRightInd w:val="0"/>
        <w:spacing w:after="0"/>
        <w:jc w:val="both"/>
        <w:rPr>
          <w:rFonts w:cs="Arial"/>
        </w:rPr>
      </w:pPr>
      <w:r w:rsidRPr="00914F48">
        <w:rPr>
          <w:rFonts w:cs="Arial"/>
        </w:rPr>
        <w:br/>
        <w:t>Al proyecto se ha evaluado el volumen y las características de los residuos que previsiblemente</w:t>
      </w:r>
      <w:r w:rsidRPr="00914F48">
        <w:rPr>
          <w:rFonts w:cs="Arial"/>
        </w:rPr>
        <w:br/>
        <w:t>se originarán y las instalaciones de reciclaje más próximas para que el Contratista</w:t>
      </w:r>
      <w:r w:rsidRPr="00914F48">
        <w:rPr>
          <w:rFonts w:cs="Arial"/>
        </w:rPr>
        <w:br/>
        <w:t>elija el lugar donde llevará sus residuos de construcción.</w:t>
      </w:r>
    </w:p>
    <w:p w14:paraId="3800C07B" w14:textId="4E17A51E" w:rsidR="00914F48" w:rsidRPr="00464E91" w:rsidRDefault="00914F48" w:rsidP="00A50110">
      <w:pPr>
        <w:autoSpaceDE w:val="0"/>
        <w:autoSpaceDN w:val="0"/>
        <w:adjustRightInd w:val="0"/>
        <w:spacing w:after="0"/>
        <w:jc w:val="both"/>
        <w:rPr>
          <w:rFonts w:cs="Arial"/>
          <w:lang w:val="es-ES_tradnl"/>
        </w:rPr>
      </w:pPr>
      <w:r w:rsidRPr="00914F48">
        <w:rPr>
          <w:rFonts w:cs="Arial"/>
        </w:rPr>
        <w:br/>
        <w:t>Los residuos se librarán a un gestor autorizado, financiando el contratista, los costes que</w:t>
      </w:r>
      <w:r w:rsidRPr="00914F48">
        <w:rPr>
          <w:rFonts w:cs="Arial"/>
        </w:rPr>
        <w:br/>
        <w:t>esto comporte.</w:t>
      </w:r>
    </w:p>
    <w:p w14:paraId="70AD5B35" w14:textId="77777777" w:rsidR="00A50110" w:rsidRPr="00464E91" w:rsidRDefault="00A50110" w:rsidP="00A10A80">
      <w:pPr>
        <w:pStyle w:val="Ttol4"/>
      </w:pPr>
      <w:r w:rsidRPr="00464E91">
        <w:t>PREVENCIÓN</w:t>
      </w:r>
    </w:p>
    <w:p w14:paraId="4590F990" w14:textId="77777777" w:rsidR="00A50110" w:rsidRPr="00464E91" w:rsidRDefault="00A50110" w:rsidP="00A50110">
      <w:pPr>
        <w:autoSpaceDE w:val="0"/>
        <w:autoSpaceDN w:val="0"/>
        <w:adjustRightInd w:val="0"/>
        <w:spacing w:after="0"/>
        <w:jc w:val="both"/>
        <w:rPr>
          <w:rFonts w:cs="Arial"/>
          <w:sz w:val="10"/>
          <w:szCs w:val="10"/>
          <w:lang w:val="es-ES_tradnl"/>
        </w:rPr>
      </w:pPr>
    </w:p>
    <w:p w14:paraId="65C2E626" w14:textId="1D9A1D1C"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El Contratista se asegurará de que el transporte de los materiales hasta la </w:t>
      </w:r>
      <w:r w:rsidR="007E12FF" w:rsidRPr="00464E91">
        <w:rPr>
          <w:rFonts w:cs="Arial"/>
          <w:lang w:val="es-ES_tradnl"/>
        </w:rPr>
        <w:t>obra</w:t>
      </w:r>
      <w:r w:rsidRPr="00464E91">
        <w:rPr>
          <w:rFonts w:cs="Arial"/>
          <w:lang w:val="es-ES_tradnl"/>
        </w:rPr>
        <w:t xml:space="preserve"> se efectúa en las condiciones de seguridad necesarias para evitar pérdidas o desperfectos durante el trayecto, destinando los vehículos más adecuados para cada tipo.</w:t>
      </w:r>
    </w:p>
    <w:p w14:paraId="01041BAC" w14:textId="77777777" w:rsidR="00A50110" w:rsidRPr="00464E91" w:rsidRDefault="00A50110" w:rsidP="00A50110">
      <w:pPr>
        <w:autoSpaceDE w:val="0"/>
        <w:autoSpaceDN w:val="0"/>
        <w:adjustRightInd w:val="0"/>
        <w:spacing w:after="0"/>
        <w:jc w:val="both"/>
        <w:rPr>
          <w:rFonts w:cs="Arial"/>
          <w:lang w:val="es-ES_tradnl"/>
        </w:rPr>
      </w:pPr>
    </w:p>
    <w:p w14:paraId="15A63D20"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Además, el Contratista se asegurará de que la descarga de los materiales se realice de un modo adecuado a las características propias de cada uno de ellos, impidiendo su desperdicio por causa de una forma de proceder inadecuada.</w:t>
      </w:r>
    </w:p>
    <w:p w14:paraId="2583AB7A" w14:textId="77777777" w:rsidR="00A50110" w:rsidRPr="00464E91" w:rsidRDefault="00A50110" w:rsidP="00A50110">
      <w:pPr>
        <w:autoSpaceDE w:val="0"/>
        <w:autoSpaceDN w:val="0"/>
        <w:adjustRightInd w:val="0"/>
        <w:spacing w:after="0"/>
        <w:jc w:val="both"/>
        <w:rPr>
          <w:rFonts w:cs="Arial"/>
          <w:lang w:val="es-ES_tradnl"/>
        </w:rPr>
      </w:pPr>
    </w:p>
    <w:p w14:paraId="475624CD"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Asimismo, el Contratista dispondrá las instalaciones (plataformas, cobertizos, etc.) previstas para el almacenamiento de productos prefabricados y materias primas, deberán ser adecuadas a las características de cada material, en aras de prevenir pérdidas o generación de residuos por golpes o desprendimientos principalmente.</w:t>
      </w:r>
    </w:p>
    <w:p w14:paraId="4ECE9484" w14:textId="77777777" w:rsidR="00A50110" w:rsidRPr="00464E91" w:rsidRDefault="00A50110" w:rsidP="00A50110">
      <w:pPr>
        <w:autoSpaceDE w:val="0"/>
        <w:autoSpaceDN w:val="0"/>
        <w:adjustRightInd w:val="0"/>
        <w:spacing w:after="0"/>
        <w:jc w:val="both"/>
        <w:rPr>
          <w:rFonts w:cs="Arial"/>
          <w:lang w:val="es-ES_tradnl"/>
        </w:rPr>
      </w:pPr>
    </w:p>
    <w:p w14:paraId="1E3984B9" w14:textId="053AA822"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w:t>
      </w:r>
      <w:r w:rsidR="00212CDE" w:rsidRPr="00464E91">
        <w:rPr>
          <w:rFonts w:cs="Arial"/>
          <w:lang w:val="es-ES_tradnl"/>
        </w:rPr>
        <w:t>director</w:t>
      </w:r>
      <w:r w:rsidRPr="00464E91">
        <w:rPr>
          <w:rFonts w:cs="Arial"/>
          <w:lang w:val="es-ES_tradnl"/>
        </w:rPr>
        <w:t xml:space="preserve"> de Obra deberá controlar los procesos de transporte y descarga, y supervisar las zonas de acopio y almacenaje de productos prefabricados y materias primas, de manera que pueda asegurar su conformidad con lo establecido en los Pliegos y disposiciones vigentes.</w:t>
      </w:r>
    </w:p>
    <w:p w14:paraId="26164FC6" w14:textId="77777777" w:rsidR="00A50110" w:rsidRPr="00464E91" w:rsidRDefault="00A50110" w:rsidP="00A10A80">
      <w:pPr>
        <w:pStyle w:val="Ttol4"/>
      </w:pPr>
      <w:r w:rsidRPr="00464E91">
        <w:lastRenderedPageBreak/>
        <w:t>RETIRADA Y MANEJO</w:t>
      </w:r>
    </w:p>
    <w:p w14:paraId="40FF2F1A" w14:textId="77777777" w:rsidR="00A50110" w:rsidRPr="00464E91" w:rsidRDefault="00A50110" w:rsidP="00A50110">
      <w:pPr>
        <w:autoSpaceDE w:val="0"/>
        <w:autoSpaceDN w:val="0"/>
        <w:adjustRightInd w:val="0"/>
        <w:spacing w:after="0"/>
        <w:jc w:val="both"/>
        <w:rPr>
          <w:rFonts w:eastAsia="Calibri" w:cs="Arial"/>
          <w:sz w:val="10"/>
          <w:szCs w:val="10"/>
          <w:lang w:val="es-ES_tradnl" w:eastAsia="es-ES"/>
        </w:rPr>
      </w:pPr>
    </w:p>
    <w:p w14:paraId="18BEDFED"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La retirada de los residuos generados en la obra abarca desde los escombros presentes en el área objeto del proyecto antes de comenzar los trabajos, hasta los desechos generados</w:t>
      </w:r>
      <w:r>
        <w:rPr>
          <w:rFonts w:cs="Arial"/>
          <w:lang w:val="es-ES_tradnl"/>
        </w:rPr>
        <w:t xml:space="preserve"> </w:t>
      </w:r>
      <w:r w:rsidRPr="00464E91">
        <w:rPr>
          <w:rFonts w:cs="Arial"/>
          <w:lang w:val="es-ES_tradnl"/>
        </w:rPr>
        <w:t>como consecuencia de la rotura, desgaste o imperfección de los materiales constructivos.</w:t>
      </w:r>
    </w:p>
    <w:p w14:paraId="6DA134A7" w14:textId="77777777" w:rsidR="00A50110" w:rsidRPr="00464E91" w:rsidRDefault="00A50110" w:rsidP="00A50110">
      <w:pPr>
        <w:autoSpaceDE w:val="0"/>
        <w:autoSpaceDN w:val="0"/>
        <w:adjustRightInd w:val="0"/>
        <w:spacing w:after="0"/>
        <w:jc w:val="both"/>
        <w:rPr>
          <w:rFonts w:cs="Arial"/>
          <w:lang w:val="es-ES_tradnl"/>
        </w:rPr>
      </w:pPr>
    </w:p>
    <w:p w14:paraId="5C6DD54A"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El Contratista es el poseedor de estos residuos, y es el responsable de que sean</w:t>
      </w:r>
      <w:r>
        <w:rPr>
          <w:rFonts w:cs="Arial"/>
          <w:lang w:val="es-ES_tradnl"/>
        </w:rPr>
        <w:t xml:space="preserve"> </w:t>
      </w:r>
      <w:r w:rsidRPr="00464E91">
        <w:rPr>
          <w:rFonts w:cs="Arial"/>
          <w:lang w:val="es-ES_tradnl"/>
        </w:rPr>
        <w:t>retirados en condiciones de seguridad, tomando las medidas preventivas necesarias para que</w:t>
      </w:r>
      <w:r>
        <w:rPr>
          <w:rFonts w:cs="Arial"/>
          <w:lang w:val="es-ES_tradnl"/>
        </w:rPr>
        <w:t xml:space="preserve"> </w:t>
      </w:r>
      <w:r w:rsidRPr="00464E91">
        <w:rPr>
          <w:rFonts w:cs="Arial"/>
          <w:lang w:val="es-ES_tradnl"/>
        </w:rPr>
        <w:t>no haya riesgo para los operarios encargados de su manejo, pero también para no dañar</w:t>
      </w:r>
      <w:r>
        <w:rPr>
          <w:rFonts w:cs="Arial"/>
          <w:lang w:val="es-ES_tradnl"/>
        </w:rPr>
        <w:t xml:space="preserve"> </w:t>
      </w:r>
      <w:r w:rsidRPr="00464E91">
        <w:rPr>
          <w:rFonts w:cs="Arial"/>
          <w:lang w:val="es-ES_tradnl"/>
        </w:rPr>
        <w:t>aquellos elementos a los que aún se pueda dar algún uso según el principio de jerarquía.</w:t>
      </w:r>
    </w:p>
    <w:p w14:paraId="7C9C6400" w14:textId="77777777" w:rsidR="00A50110" w:rsidRPr="00464E91" w:rsidRDefault="00A50110" w:rsidP="00A50110">
      <w:pPr>
        <w:autoSpaceDE w:val="0"/>
        <w:autoSpaceDN w:val="0"/>
        <w:adjustRightInd w:val="0"/>
        <w:spacing w:after="0"/>
        <w:jc w:val="both"/>
        <w:rPr>
          <w:rFonts w:cs="Arial"/>
          <w:lang w:val="es-ES_tradnl"/>
        </w:rPr>
      </w:pPr>
    </w:p>
    <w:p w14:paraId="16B55854"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Contratista se asegurará de que los operarios tengan mayor cuidado en el manejo de los residuos peligrosos, especialmente con los de amianto si los hubiese. </w:t>
      </w:r>
    </w:p>
    <w:p w14:paraId="460A3999"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El Contratista, llevará a cabo un inventario de todos los residuos generados en obra para informar posteriormente a la Dirección de Obra.</w:t>
      </w:r>
    </w:p>
    <w:p w14:paraId="11508D6F" w14:textId="67487173"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w:t>
      </w:r>
      <w:r w:rsidR="00212CDE" w:rsidRPr="00464E91">
        <w:rPr>
          <w:rFonts w:cs="Arial"/>
          <w:lang w:val="es-ES_tradnl"/>
        </w:rPr>
        <w:t>director</w:t>
      </w:r>
      <w:r w:rsidRPr="00464E91">
        <w:rPr>
          <w:rFonts w:cs="Arial"/>
          <w:lang w:val="es-ES_tradnl"/>
        </w:rPr>
        <w:t xml:space="preserve"> de Obra recibirá y analizará el listado de residuos, para poder decidir su mejor destino.</w:t>
      </w:r>
    </w:p>
    <w:p w14:paraId="17A327BE" w14:textId="77777777" w:rsidR="00A50110" w:rsidRPr="00464E91" w:rsidRDefault="00A50110" w:rsidP="00A10A80">
      <w:pPr>
        <w:pStyle w:val="Ttol4"/>
      </w:pPr>
      <w:r w:rsidRPr="00464E91">
        <w:t>SEPARACIÓN</w:t>
      </w:r>
    </w:p>
    <w:p w14:paraId="69384FA1" w14:textId="77777777" w:rsidR="00A50110" w:rsidRPr="00464E91" w:rsidRDefault="00A50110" w:rsidP="00A50110">
      <w:pPr>
        <w:autoSpaceDE w:val="0"/>
        <w:autoSpaceDN w:val="0"/>
        <w:adjustRightInd w:val="0"/>
        <w:spacing w:after="0"/>
        <w:jc w:val="both"/>
        <w:rPr>
          <w:rFonts w:cs="Arial"/>
          <w:sz w:val="10"/>
          <w:szCs w:val="10"/>
          <w:lang w:val="es-ES_tradnl"/>
        </w:rPr>
      </w:pPr>
    </w:p>
    <w:p w14:paraId="7C59F701" w14:textId="77777777" w:rsidR="00E665D0" w:rsidRDefault="00E665D0" w:rsidP="00A50110">
      <w:pPr>
        <w:autoSpaceDE w:val="0"/>
        <w:autoSpaceDN w:val="0"/>
        <w:adjustRightInd w:val="0"/>
        <w:spacing w:after="0"/>
        <w:jc w:val="both"/>
      </w:pPr>
      <w:r>
        <w:t xml:space="preserve">Para una correcta gestión de residuos se debe tener en cuenta la técnica de deconstrucción. Como proceso de deconstrucción se entiende el conjunto de acciones de desmantelamiento de una construcción o infraestructura que hace posible un alto grado de recuperación y aprovechamiento de los materiales para poder valorizarlos. </w:t>
      </w:r>
    </w:p>
    <w:p w14:paraId="362FD004" w14:textId="77777777" w:rsidR="00E665D0" w:rsidRDefault="00E665D0" w:rsidP="00A50110">
      <w:pPr>
        <w:autoSpaceDE w:val="0"/>
        <w:autoSpaceDN w:val="0"/>
        <w:adjustRightInd w:val="0"/>
        <w:spacing w:after="0"/>
        <w:jc w:val="both"/>
      </w:pPr>
      <w:r>
        <w:t>Para facilitar el tratamiento posterior de los materiales y residuos obtenidos durante la demolición de construcciones, pavimentos y otros elementos, la demolición se realizará de manera que los diferentes componentes se puedan separar fácilmente en el origen, y ser dispuestos según su naturaleza. Se dispondrán varias superficies debidamente impermeabilizadas para acoger los materiales obtenidos según su naturaleza, y separar correctamente los residuos especiales, no especiales e inertes.</w:t>
      </w:r>
    </w:p>
    <w:p w14:paraId="76C53ECD" w14:textId="77777777" w:rsidR="00E665D0" w:rsidRDefault="00E665D0" w:rsidP="00A50110">
      <w:pPr>
        <w:autoSpaceDE w:val="0"/>
        <w:autoSpaceDN w:val="0"/>
        <w:adjustRightInd w:val="0"/>
        <w:spacing w:after="0"/>
        <w:jc w:val="both"/>
      </w:pPr>
    </w:p>
    <w:p w14:paraId="3053C8C1" w14:textId="634C0769"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Una vez retirados los residuos de obra, estos deberán ser separados según su naturaleza. Para ello el Contratista, </w:t>
      </w:r>
      <w:r w:rsidR="00C12E62" w:rsidRPr="00464E91">
        <w:rPr>
          <w:rFonts w:cs="Arial"/>
          <w:lang w:val="es-ES_tradnl"/>
        </w:rPr>
        <w:t>deberá tener</w:t>
      </w:r>
      <w:r w:rsidRPr="00464E91">
        <w:rPr>
          <w:rFonts w:cs="Arial"/>
          <w:lang w:val="es-ES_tradnl"/>
        </w:rPr>
        <w:t xml:space="preserve"> en cuenta las fracciones de las que se compone el residuo de construcción y demolición, según la normativa vigente:</w:t>
      </w:r>
    </w:p>
    <w:p w14:paraId="194951DB" w14:textId="77777777" w:rsidR="00A50110" w:rsidRPr="008E4D24" w:rsidRDefault="00A50110" w:rsidP="00A50110">
      <w:pPr>
        <w:pStyle w:val="Pargrafdellista"/>
        <w:jc w:val="both"/>
        <w:rPr>
          <w:rFonts w:asciiTheme="minorHAnsi" w:hAnsiTheme="minorHAnsi" w:cs="Arial"/>
          <w:sz w:val="2"/>
          <w:szCs w:val="2"/>
          <w:lang w:val="es-ES_tradnl" w:eastAsia="es-ES"/>
        </w:rPr>
      </w:pPr>
    </w:p>
    <w:p w14:paraId="2CD60BD0" w14:textId="77777777" w:rsidR="00A50110" w:rsidRPr="00464E91" w:rsidRDefault="00A50110" w:rsidP="00A50110">
      <w:pPr>
        <w:autoSpaceDE w:val="0"/>
        <w:autoSpaceDN w:val="0"/>
        <w:adjustRightInd w:val="0"/>
        <w:spacing w:after="0"/>
        <w:jc w:val="both"/>
        <w:rPr>
          <w:rFonts w:cs="Arial"/>
          <w:lang w:val="es-ES_tradnl"/>
        </w:rPr>
      </w:pPr>
      <w:r w:rsidRPr="00464E91">
        <w:rPr>
          <w:rFonts w:cs="Symbol"/>
          <w:lang w:val="es-ES_tradnl"/>
        </w:rPr>
        <w:t xml:space="preserve">  </w:t>
      </w:r>
      <w:r w:rsidRPr="00464E91">
        <w:rPr>
          <w:rFonts w:cs="Arial"/>
          <w:lang w:val="es-ES_tradnl"/>
        </w:rPr>
        <w:t>Tierras procedentes de excavaciones.</w:t>
      </w:r>
    </w:p>
    <w:p w14:paraId="2A8FE874" w14:textId="7F203AEC"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Hormigón</w:t>
      </w:r>
      <w:r w:rsidR="00A50110" w:rsidRPr="00C202E6">
        <w:rPr>
          <w:rFonts w:cs="Arial"/>
          <w:lang w:val="es-ES_tradnl"/>
        </w:rPr>
        <w:t xml:space="preserve"> y pétreos.</w:t>
      </w:r>
    </w:p>
    <w:p w14:paraId="6DD58553" w14:textId="7558A148"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Ladrillos</w:t>
      </w:r>
      <w:r w:rsidR="00A50110" w:rsidRPr="00C202E6">
        <w:rPr>
          <w:rFonts w:cs="Arial"/>
          <w:lang w:val="es-ES_tradnl"/>
        </w:rPr>
        <w:t>, tejas, cerámicos.</w:t>
      </w:r>
    </w:p>
    <w:p w14:paraId="3368C387" w14:textId="1D168242"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Metal</w:t>
      </w:r>
      <w:r w:rsidR="00A50110" w:rsidRPr="00C202E6">
        <w:rPr>
          <w:rFonts w:cs="Arial"/>
          <w:lang w:val="es-ES_tradnl"/>
        </w:rPr>
        <w:t>.</w:t>
      </w:r>
    </w:p>
    <w:p w14:paraId="5521EDFB" w14:textId="12D92D3B"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Madera</w:t>
      </w:r>
      <w:r w:rsidR="00A50110" w:rsidRPr="00C202E6">
        <w:rPr>
          <w:rFonts w:cs="Arial"/>
          <w:lang w:val="es-ES_tradnl"/>
        </w:rPr>
        <w:t>.</w:t>
      </w:r>
    </w:p>
    <w:p w14:paraId="11B38B28" w14:textId="7537B03D"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Vidrio</w:t>
      </w:r>
      <w:r w:rsidR="00A50110" w:rsidRPr="00C202E6">
        <w:rPr>
          <w:rFonts w:cs="Arial"/>
          <w:lang w:val="es-ES_tradnl"/>
        </w:rPr>
        <w:t>.</w:t>
      </w:r>
    </w:p>
    <w:p w14:paraId="2FEE3042" w14:textId="4842EE3F"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Plástico</w:t>
      </w:r>
      <w:r w:rsidR="00A50110" w:rsidRPr="00C202E6">
        <w:rPr>
          <w:rFonts w:cs="Arial"/>
          <w:lang w:val="es-ES_tradnl"/>
        </w:rPr>
        <w:t>.</w:t>
      </w:r>
    </w:p>
    <w:p w14:paraId="5FBE2CB1" w14:textId="774EA184" w:rsidR="00A50110" w:rsidRPr="00C202E6" w:rsidRDefault="006632DE" w:rsidP="00C202E6">
      <w:pPr>
        <w:pStyle w:val="Pargrafdellista"/>
        <w:numPr>
          <w:ilvl w:val="0"/>
          <w:numId w:val="29"/>
        </w:numPr>
        <w:autoSpaceDE w:val="0"/>
        <w:autoSpaceDN w:val="0"/>
        <w:adjustRightInd w:val="0"/>
        <w:spacing w:after="0"/>
        <w:jc w:val="both"/>
        <w:rPr>
          <w:rFonts w:cs="Arial"/>
          <w:lang w:val="es-ES_tradnl"/>
        </w:rPr>
      </w:pPr>
      <w:r w:rsidRPr="00C202E6">
        <w:rPr>
          <w:rFonts w:cs="Symbol"/>
          <w:lang w:val="es-ES_tradnl"/>
        </w:rPr>
        <w:t>Papel</w:t>
      </w:r>
      <w:r w:rsidR="00A50110" w:rsidRPr="00C202E6">
        <w:rPr>
          <w:rFonts w:cs="Arial"/>
          <w:lang w:val="es-ES_tradnl"/>
        </w:rPr>
        <w:t xml:space="preserve"> y cartón.</w:t>
      </w:r>
    </w:p>
    <w:p w14:paraId="1DC55E8A" w14:textId="77777777" w:rsidR="00A50110" w:rsidRPr="00464E91" w:rsidRDefault="00A50110" w:rsidP="00A50110">
      <w:pPr>
        <w:autoSpaceDE w:val="0"/>
        <w:autoSpaceDN w:val="0"/>
        <w:adjustRightInd w:val="0"/>
        <w:spacing w:after="0"/>
        <w:jc w:val="both"/>
        <w:rPr>
          <w:rFonts w:cs="Arial"/>
          <w:lang w:val="es-ES_tradnl"/>
        </w:rPr>
      </w:pPr>
    </w:p>
    <w:p w14:paraId="37C89E9D"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Además de los residuos peligrosos, que no deben mezclarse en ningún caso con los catalogados como urbanos, y estar identificados en todo momento por el Contratista.</w:t>
      </w:r>
    </w:p>
    <w:p w14:paraId="2679B5A4" w14:textId="77777777" w:rsidR="00A50110" w:rsidRDefault="00A50110" w:rsidP="00A50110">
      <w:pPr>
        <w:autoSpaceDE w:val="0"/>
        <w:autoSpaceDN w:val="0"/>
        <w:adjustRightInd w:val="0"/>
        <w:spacing w:after="0"/>
        <w:jc w:val="both"/>
        <w:rPr>
          <w:rFonts w:cs="Arial"/>
          <w:lang w:val="es-ES_tradnl"/>
        </w:rPr>
      </w:pPr>
    </w:p>
    <w:p w14:paraId="33959EA4" w14:textId="77777777" w:rsidR="007220C8" w:rsidRDefault="007220C8" w:rsidP="00A50110">
      <w:pPr>
        <w:autoSpaceDE w:val="0"/>
        <w:autoSpaceDN w:val="0"/>
        <w:adjustRightInd w:val="0"/>
        <w:spacing w:after="0"/>
        <w:jc w:val="both"/>
      </w:pPr>
      <w:r>
        <w:t>Los objetivos generales de la aplicación de un Estudio de Gestión de Residuos consisten principalmente en:</w:t>
      </w:r>
    </w:p>
    <w:p w14:paraId="4F13369E" w14:textId="77777777" w:rsidR="007220C8" w:rsidRDefault="007220C8" w:rsidP="00A50110">
      <w:pPr>
        <w:autoSpaceDE w:val="0"/>
        <w:autoSpaceDN w:val="0"/>
        <w:adjustRightInd w:val="0"/>
        <w:spacing w:after="0"/>
        <w:jc w:val="both"/>
      </w:pPr>
      <w:r>
        <w:sym w:font="Symbol" w:char="F0B7"/>
      </w:r>
      <w:r>
        <w:t xml:space="preserve"> Incidir en la cultura del personal de la obra con el objetivo de mejorar la gestión de los residuos. </w:t>
      </w:r>
      <w:r>
        <w:sym w:font="Symbol" w:char="F0B7"/>
      </w:r>
      <w:r>
        <w:t xml:space="preserve"> Planificar y minimizar el posible impacto ambiental de los residuos. </w:t>
      </w:r>
    </w:p>
    <w:p w14:paraId="74AE4BEE" w14:textId="77777777" w:rsidR="007220C8" w:rsidRDefault="007220C8" w:rsidP="00A50110">
      <w:pPr>
        <w:autoSpaceDE w:val="0"/>
        <w:autoSpaceDN w:val="0"/>
        <w:adjustRightInd w:val="0"/>
        <w:spacing w:after="0"/>
        <w:jc w:val="both"/>
      </w:pPr>
    </w:p>
    <w:p w14:paraId="178EF976" w14:textId="6304ED5F" w:rsidR="007220C8" w:rsidRDefault="007220C8" w:rsidP="00A50110">
      <w:pPr>
        <w:autoSpaceDE w:val="0"/>
        <w:autoSpaceDN w:val="0"/>
        <w:adjustRightInd w:val="0"/>
        <w:spacing w:after="0"/>
        <w:jc w:val="both"/>
      </w:pPr>
      <w:r>
        <w:t xml:space="preserve">En este caso, los objetivos se centrarán en la clasificación en origen y la correcta gestión externa de los residuos: </w:t>
      </w:r>
    </w:p>
    <w:p w14:paraId="30A9E96A" w14:textId="5CB7F06A" w:rsidR="007220C8" w:rsidRPr="00464E91" w:rsidRDefault="007220C8" w:rsidP="00A50110">
      <w:pPr>
        <w:autoSpaceDE w:val="0"/>
        <w:autoSpaceDN w:val="0"/>
        <w:adjustRightInd w:val="0"/>
        <w:spacing w:after="0"/>
        <w:jc w:val="both"/>
        <w:rPr>
          <w:rFonts w:cs="Arial"/>
          <w:lang w:val="es-ES_tradnl"/>
        </w:rPr>
      </w:pPr>
      <w:r>
        <w:sym w:font="Symbol" w:char="F0B7"/>
      </w:r>
      <w:r>
        <w:t xml:space="preserve"> T.11 – Deposición de residuos inertes</w:t>
      </w:r>
    </w:p>
    <w:p w14:paraId="2B49294D" w14:textId="5F63B666"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Hormigón </w:t>
      </w:r>
    </w:p>
    <w:p w14:paraId="27818FF8" w14:textId="716E3C95"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Metales</w:t>
      </w:r>
    </w:p>
    <w:p w14:paraId="76179CE1" w14:textId="1789F3CD"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Vidrios, plásticos </w:t>
      </w:r>
    </w:p>
    <w:p w14:paraId="764AD7CF" w14:textId="77777777" w:rsidR="006C09CD" w:rsidRDefault="006C09CD" w:rsidP="00A50110">
      <w:pPr>
        <w:autoSpaceDE w:val="0"/>
        <w:autoSpaceDN w:val="0"/>
        <w:adjustRightInd w:val="0"/>
        <w:spacing w:after="0"/>
        <w:jc w:val="both"/>
      </w:pPr>
      <w:r>
        <w:sym w:font="Symbol" w:char="F0B7"/>
      </w:r>
      <w:r>
        <w:t xml:space="preserve"> T.12 – Deposición de residuos no especiales </w:t>
      </w:r>
    </w:p>
    <w:p w14:paraId="0E220EFD" w14:textId="77777777" w:rsidR="006C09CD" w:rsidRDefault="006C09CD" w:rsidP="00A50110">
      <w:pPr>
        <w:autoSpaceDE w:val="0"/>
        <w:autoSpaceDN w:val="0"/>
        <w:adjustRightInd w:val="0"/>
        <w:spacing w:after="0"/>
        <w:jc w:val="both"/>
      </w:pPr>
      <w:r>
        <w:sym w:font="Symbol" w:char="F0B7"/>
      </w:r>
      <w:r>
        <w:t xml:space="preserve"> T.15 – Deposición en depósitos controlados de residuos de la construcción y demolición. </w:t>
      </w:r>
    </w:p>
    <w:p w14:paraId="30A2FA55" w14:textId="0F0B295F"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Hormigón, ladrillos </w:t>
      </w:r>
    </w:p>
    <w:p w14:paraId="48F5445E" w14:textId="18EACF29"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Materiales cerámicos </w:t>
      </w:r>
    </w:p>
    <w:p w14:paraId="0C83A3D8" w14:textId="1B2FD64C"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Vidrio </w:t>
      </w:r>
    </w:p>
    <w:p w14:paraId="494CCEA8" w14:textId="59A23759"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Tierras </w:t>
      </w:r>
    </w:p>
    <w:p w14:paraId="113D5D91" w14:textId="03897ED5"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Pavimentos </w:t>
      </w:r>
    </w:p>
    <w:p w14:paraId="4B4FB565" w14:textId="63CE42DE" w:rsidR="006C09CD" w:rsidRPr="00C202E6" w:rsidRDefault="006C09CD" w:rsidP="00C202E6">
      <w:pPr>
        <w:pStyle w:val="Pargrafdellista"/>
        <w:numPr>
          <w:ilvl w:val="0"/>
          <w:numId w:val="29"/>
        </w:numPr>
        <w:autoSpaceDE w:val="0"/>
        <w:autoSpaceDN w:val="0"/>
        <w:adjustRightInd w:val="0"/>
        <w:spacing w:after="0"/>
        <w:jc w:val="both"/>
        <w:rPr>
          <w:rFonts w:cs="Symbol"/>
          <w:lang w:val="es-ES_tradnl"/>
        </w:rPr>
      </w:pPr>
      <w:r w:rsidRPr="00C202E6">
        <w:rPr>
          <w:rFonts w:cs="Symbol"/>
          <w:lang w:val="es-ES_tradnl"/>
        </w:rPr>
        <w:t xml:space="preserve">Derivados asfálticos y mezclas de tierra y asfalto </w:t>
      </w:r>
    </w:p>
    <w:p w14:paraId="1F6E6D27" w14:textId="295AE6D9" w:rsidR="006C09CD" w:rsidRDefault="006C09CD" w:rsidP="00A50110">
      <w:pPr>
        <w:autoSpaceDE w:val="0"/>
        <w:autoSpaceDN w:val="0"/>
        <w:adjustRightInd w:val="0"/>
        <w:spacing w:after="0"/>
        <w:jc w:val="both"/>
      </w:pPr>
      <w:r>
        <w:sym w:font="Symbol" w:char="F0B7"/>
      </w:r>
      <w:r>
        <w:t xml:space="preserve"> V.11 – Reciclaje de papel y cartón </w:t>
      </w:r>
    </w:p>
    <w:p w14:paraId="39A7D47E" w14:textId="77777777" w:rsidR="006C09CD" w:rsidRDefault="006C09CD" w:rsidP="00A50110">
      <w:pPr>
        <w:autoSpaceDE w:val="0"/>
        <w:autoSpaceDN w:val="0"/>
        <w:adjustRightInd w:val="0"/>
        <w:spacing w:after="0"/>
        <w:jc w:val="both"/>
      </w:pPr>
      <w:r>
        <w:sym w:font="Symbol" w:char="F0B7"/>
      </w:r>
      <w:r>
        <w:t xml:space="preserve"> V.12 – Reciclaje de plásticos </w:t>
      </w:r>
    </w:p>
    <w:p w14:paraId="0246CC44" w14:textId="77777777" w:rsidR="006C09CD" w:rsidRDefault="006C09CD" w:rsidP="00A50110">
      <w:pPr>
        <w:autoSpaceDE w:val="0"/>
        <w:autoSpaceDN w:val="0"/>
        <w:adjustRightInd w:val="0"/>
        <w:spacing w:after="0"/>
        <w:jc w:val="both"/>
      </w:pPr>
      <w:r>
        <w:sym w:font="Symbol" w:char="F0B7"/>
      </w:r>
      <w:r>
        <w:t xml:space="preserve"> V.14 – Reciclaje de vidrio </w:t>
      </w:r>
    </w:p>
    <w:p w14:paraId="18F34775" w14:textId="77777777" w:rsidR="006C09CD" w:rsidRDefault="006C09CD" w:rsidP="00A50110">
      <w:pPr>
        <w:autoSpaceDE w:val="0"/>
        <w:autoSpaceDN w:val="0"/>
        <w:adjustRightInd w:val="0"/>
        <w:spacing w:after="0"/>
        <w:jc w:val="both"/>
      </w:pPr>
      <w:r>
        <w:sym w:font="Symbol" w:char="F0B7"/>
      </w:r>
      <w:r>
        <w:t xml:space="preserve"> V.15 – Reciclaje y recuperación de maderas </w:t>
      </w:r>
    </w:p>
    <w:p w14:paraId="0740D12D" w14:textId="77777777" w:rsidR="000023E7" w:rsidRDefault="006C09CD" w:rsidP="00A50110">
      <w:pPr>
        <w:autoSpaceDE w:val="0"/>
        <w:autoSpaceDN w:val="0"/>
        <w:adjustRightInd w:val="0"/>
        <w:spacing w:after="0"/>
        <w:jc w:val="both"/>
      </w:pPr>
      <w:r>
        <w:sym w:font="Symbol" w:char="F0B7"/>
      </w:r>
      <w:r>
        <w:t xml:space="preserve"> V.41 – Reciclaje y recuperación de metales o compuestos metálicos </w:t>
      </w:r>
    </w:p>
    <w:p w14:paraId="4F395611" w14:textId="77777777" w:rsidR="000023E7" w:rsidRDefault="006C09CD" w:rsidP="00A50110">
      <w:pPr>
        <w:autoSpaceDE w:val="0"/>
        <w:autoSpaceDN w:val="0"/>
        <w:adjustRightInd w:val="0"/>
        <w:spacing w:after="0"/>
        <w:jc w:val="both"/>
      </w:pPr>
      <w:r>
        <w:sym w:font="Symbol" w:char="F0B7"/>
      </w:r>
      <w:r>
        <w:t xml:space="preserve"> V.45 – Recuperación de cables </w:t>
      </w:r>
    </w:p>
    <w:p w14:paraId="69FE8E20" w14:textId="77777777" w:rsidR="000023E7" w:rsidRDefault="006C09CD" w:rsidP="00A50110">
      <w:pPr>
        <w:autoSpaceDE w:val="0"/>
        <w:autoSpaceDN w:val="0"/>
        <w:adjustRightInd w:val="0"/>
        <w:spacing w:after="0"/>
        <w:jc w:val="both"/>
      </w:pPr>
      <w:r>
        <w:sym w:font="Symbol" w:char="F0B7"/>
      </w:r>
      <w:r>
        <w:t xml:space="preserve"> V.71 – Utilización en la construcción </w:t>
      </w:r>
    </w:p>
    <w:p w14:paraId="2B4E3829" w14:textId="77777777" w:rsidR="000023E7" w:rsidRDefault="006C09CD" w:rsidP="00A50110">
      <w:pPr>
        <w:autoSpaceDE w:val="0"/>
        <w:autoSpaceDN w:val="0"/>
        <w:adjustRightInd w:val="0"/>
        <w:spacing w:after="0"/>
        <w:jc w:val="both"/>
      </w:pPr>
      <w:r>
        <w:sym w:font="Symbol" w:char="F0B7"/>
      </w:r>
      <w:r>
        <w:t xml:space="preserve"> V.83 – Compostaje </w:t>
      </w:r>
    </w:p>
    <w:p w14:paraId="46636B90" w14:textId="77777777" w:rsidR="000023E7" w:rsidRDefault="000023E7" w:rsidP="00A50110">
      <w:pPr>
        <w:autoSpaceDE w:val="0"/>
        <w:autoSpaceDN w:val="0"/>
        <w:adjustRightInd w:val="0"/>
        <w:spacing w:after="0"/>
        <w:jc w:val="both"/>
      </w:pPr>
    </w:p>
    <w:p w14:paraId="263A2ECB" w14:textId="72CD3B28" w:rsidR="00A50110" w:rsidRDefault="006C09CD" w:rsidP="00A50110">
      <w:pPr>
        <w:autoSpaceDE w:val="0"/>
        <w:autoSpaceDN w:val="0"/>
        <w:adjustRightInd w:val="0"/>
        <w:spacing w:after="0"/>
        <w:jc w:val="both"/>
      </w:pPr>
      <w:r>
        <w:t>En caso de aparecer residuos especiales difícilmente cuantificables, se realizará una previsión del tratamiento más adecuado para su gestión. La selección de una instalación u otra depende de la proximidad a la obra</w:t>
      </w:r>
    </w:p>
    <w:p w14:paraId="2121EFE6" w14:textId="77777777" w:rsidR="00A50110" w:rsidRPr="00464E91" w:rsidRDefault="00A50110" w:rsidP="00A10A80">
      <w:pPr>
        <w:pStyle w:val="Ttol4"/>
      </w:pPr>
      <w:r w:rsidRPr="00464E91">
        <w:t>ALMACENAMIENTO</w:t>
      </w:r>
    </w:p>
    <w:p w14:paraId="2DFD0F57" w14:textId="77777777" w:rsidR="00A50110" w:rsidRPr="00464E91" w:rsidRDefault="00A50110" w:rsidP="00A50110">
      <w:pPr>
        <w:autoSpaceDE w:val="0"/>
        <w:autoSpaceDN w:val="0"/>
        <w:adjustRightInd w:val="0"/>
        <w:spacing w:after="0"/>
        <w:jc w:val="both"/>
        <w:rPr>
          <w:rFonts w:cs="Arial"/>
          <w:sz w:val="10"/>
          <w:szCs w:val="10"/>
          <w:lang w:val="es-ES_tradnl"/>
        </w:rPr>
      </w:pPr>
    </w:p>
    <w:p w14:paraId="60424CB4" w14:textId="29199C38"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Según la tipología en la que se encuadren, los residuos van a ser almacenados en acopios o contenedores. En principio, las tierras limpias quedarán almacenadas en acopios al aire libre, mientras que los residuos de hormigón, ladrillos, tejas, asfaltos y el resto de </w:t>
      </w:r>
      <w:r w:rsidR="001C0369" w:rsidRPr="00464E91">
        <w:rPr>
          <w:rFonts w:cs="Arial"/>
          <w:lang w:val="es-ES_tradnl"/>
        </w:rPr>
        <w:t>los residuos</w:t>
      </w:r>
      <w:r w:rsidRPr="00464E91">
        <w:rPr>
          <w:rFonts w:cs="Arial"/>
          <w:lang w:val="es-ES_tradnl"/>
        </w:rPr>
        <w:t xml:space="preserve"> urbanos (madera, metales, plásticos, etc.), lo harán en contenedores separados y bien identificados </w:t>
      </w:r>
      <w:r w:rsidRPr="00464E91">
        <w:rPr>
          <w:rFonts w:cs="Arial"/>
          <w:lang w:val="es-ES_tradnl"/>
        </w:rPr>
        <w:lastRenderedPageBreak/>
        <w:t>(contenido, color y datos del gestor). Pero en última instancia será el Contratista el que decida, bajo la supervisión de la Dirección de Obra, la forma de almacenaje más adecuada para facilitar la gestión de cada tipo de residuo.</w:t>
      </w:r>
    </w:p>
    <w:p w14:paraId="6A8575E5" w14:textId="77777777" w:rsidR="00A50110" w:rsidRPr="00464E91" w:rsidRDefault="00A50110" w:rsidP="00A50110">
      <w:pPr>
        <w:autoSpaceDE w:val="0"/>
        <w:autoSpaceDN w:val="0"/>
        <w:adjustRightInd w:val="0"/>
        <w:spacing w:after="0"/>
        <w:jc w:val="both"/>
        <w:rPr>
          <w:rFonts w:cs="Arial"/>
          <w:lang w:val="es-ES_tradnl"/>
        </w:rPr>
      </w:pPr>
    </w:p>
    <w:p w14:paraId="1D08D099"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Si se opta por almacenar las tierras limpias en acopios, estos no superarán los 2 metros de altura. Además, la zona de acopio debe estar correctamente señalizada y protegida de los vientos dominantes, para evitar pérdidas y emisiones a la atmósfera.</w:t>
      </w:r>
    </w:p>
    <w:p w14:paraId="76374177" w14:textId="77777777" w:rsidR="00A50110" w:rsidRPr="00464E91" w:rsidRDefault="00A50110" w:rsidP="00A50110">
      <w:pPr>
        <w:autoSpaceDE w:val="0"/>
        <w:autoSpaceDN w:val="0"/>
        <w:adjustRightInd w:val="0"/>
        <w:spacing w:after="0"/>
        <w:jc w:val="both"/>
        <w:rPr>
          <w:rFonts w:cs="Arial"/>
          <w:lang w:val="es-ES_tradnl"/>
        </w:rPr>
      </w:pPr>
    </w:p>
    <w:p w14:paraId="40D761CD" w14:textId="271C4338"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La tierra vegetal que el Contratista encuentre en la zona de excavación será acopiada de manera independiente, siempre evitando su contaminación con otros materiales, empleo posterior en lo que el </w:t>
      </w:r>
      <w:r w:rsidR="001C0369" w:rsidRPr="00464E91">
        <w:rPr>
          <w:rFonts w:cs="Arial"/>
          <w:lang w:val="es-ES_tradnl"/>
        </w:rPr>
        <w:t>director</w:t>
      </w:r>
      <w:r w:rsidRPr="00464E91">
        <w:rPr>
          <w:rFonts w:cs="Arial"/>
          <w:lang w:val="es-ES_tradnl"/>
        </w:rPr>
        <w:t xml:space="preserve"> de Obra señale.</w:t>
      </w:r>
    </w:p>
    <w:p w14:paraId="21CFBAC9" w14:textId="77777777" w:rsidR="00A50110" w:rsidRPr="00464E91" w:rsidRDefault="00A50110" w:rsidP="00A50110">
      <w:pPr>
        <w:autoSpaceDE w:val="0"/>
        <w:autoSpaceDN w:val="0"/>
        <w:adjustRightInd w:val="0"/>
        <w:spacing w:after="0"/>
        <w:jc w:val="both"/>
        <w:rPr>
          <w:rFonts w:cs="Arial"/>
          <w:lang w:val="es-ES_tradnl"/>
        </w:rPr>
      </w:pPr>
    </w:p>
    <w:p w14:paraId="393D652C" w14:textId="24852D5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Los contenedores destinados al almacenaje de residuos </w:t>
      </w:r>
      <w:r w:rsidR="001C0369" w:rsidRPr="00464E91">
        <w:rPr>
          <w:rFonts w:cs="Arial"/>
          <w:lang w:val="es-ES_tradnl"/>
        </w:rPr>
        <w:t>urbanos</w:t>
      </w:r>
      <w:r w:rsidRPr="00464E91">
        <w:rPr>
          <w:rFonts w:cs="Arial"/>
          <w:lang w:val="es-ES_tradnl"/>
        </w:rPr>
        <w:t xml:space="preserve"> deberán estar:</w:t>
      </w:r>
    </w:p>
    <w:p w14:paraId="035F0CA6" w14:textId="77777777" w:rsidR="00A50110" w:rsidRPr="00464E91" w:rsidRDefault="00A50110" w:rsidP="00A50110">
      <w:pPr>
        <w:autoSpaceDE w:val="0"/>
        <w:autoSpaceDN w:val="0"/>
        <w:adjustRightInd w:val="0"/>
        <w:spacing w:after="0"/>
        <w:jc w:val="both"/>
        <w:rPr>
          <w:rFonts w:cs="Arial"/>
          <w:lang w:val="es-ES_tradnl"/>
        </w:rPr>
      </w:pPr>
    </w:p>
    <w:p w14:paraId="7074F09A"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Identificados: en cuanto a su contenido y en cuanto al gestor de residuos propietario del mismo (razón social, CIF, teléfono y número de Registro).</w:t>
      </w:r>
    </w:p>
    <w:p w14:paraId="513F3BE8"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Visibles: Con colores llamativos, franjas reflectantes en las esquinas e incluso lámparas de señalización si fuese necesario.</w:t>
      </w:r>
    </w:p>
    <w:p w14:paraId="01EA05C8"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Apartados: de las zonas de tránsito de personal, vehículos y maquinaria; de los elementos de acceso de los servicios públicos municipales (alcantarillado, telefonía, electricidad, etc.); y de cualquier elemento urbanístico al que pudiera causar daños o evitar su normal funcionamiento (farolas, bancos, papeleras…).</w:t>
      </w:r>
    </w:p>
    <w:p w14:paraId="09EC7C9C"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Tapados: al final de la jornada laboral, para evitar el depósito de elementos extraños a la obra, y una vez llenos, evitando el vertido de su contenido o la dispersión por acción del viento.</w:t>
      </w:r>
    </w:p>
    <w:p w14:paraId="507533EE" w14:textId="77777777" w:rsidR="00A50110" w:rsidRPr="008E4D24" w:rsidRDefault="00A50110" w:rsidP="00A50110">
      <w:pPr>
        <w:pStyle w:val="Pargrafdellista"/>
        <w:numPr>
          <w:ilvl w:val="0"/>
          <w:numId w:val="14"/>
        </w:numPr>
        <w:autoSpaceDE w:val="0"/>
        <w:autoSpaceDN w:val="0"/>
        <w:adjustRightInd w:val="0"/>
        <w:spacing w:after="0"/>
        <w:ind w:hanging="720"/>
        <w:jc w:val="both"/>
        <w:rPr>
          <w:rFonts w:cs="Arial"/>
          <w:lang w:val="es-ES_tradnl"/>
        </w:rPr>
      </w:pPr>
      <w:r w:rsidRPr="008E4D24">
        <w:rPr>
          <w:rFonts w:cs="Arial"/>
          <w:lang w:val="es-ES_tradnl"/>
        </w:rPr>
        <w:t>Vaciados: en un plazo máximo de 24 horas desde que se detecte la necesidad.</w:t>
      </w:r>
    </w:p>
    <w:p w14:paraId="3B561854" w14:textId="77777777" w:rsidR="00A50110" w:rsidRPr="008E4D24" w:rsidRDefault="00A50110" w:rsidP="00A50110">
      <w:pPr>
        <w:autoSpaceDE w:val="0"/>
        <w:autoSpaceDN w:val="0"/>
        <w:adjustRightInd w:val="0"/>
        <w:spacing w:after="0"/>
        <w:jc w:val="both"/>
        <w:rPr>
          <w:rFonts w:cs="Arial"/>
          <w:lang w:val="es-ES_tradnl"/>
        </w:rPr>
      </w:pPr>
    </w:p>
    <w:p w14:paraId="70F02821" w14:textId="5A3DA9E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Mención aparte requieren los residuos peligrosos, estos deberán ser almacenados en recipientes etiquetados, cerrados y adecuados a sus propiedades </w:t>
      </w:r>
      <w:r w:rsidR="001C0369" w:rsidRPr="00464E91">
        <w:rPr>
          <w:rFonts w:cs="Arial"/>
          <w:lang w:val="es-ES_tradnl"/>
        </w:rPr>
        <w:t>fisicoquímicas</w:t>
      </w:r>
      <w:r w:rsidRPr="00464E91">
        <w:rPr>
          <w:rFonts w:cs="Arial"/>
          <w:lang w:val="es-ES_tradnl"/>
        </w:rPr>
        <w:t>, en lugares correctamente señalizados, bajo techo, con solera impermeable, bien ventilados y alejados de las zonas de tránsito de personal y maquinaria.</w:t>
      </w:r>
    </w:p>
    <w:p w14:paraId="48405D1E" w14:textId="77777777" w:rsidR="00A50110" w:rsidRPr="00464E91" w:rsidRDefault="00A50110" w:rsidP="00A50110">
      <w:pPr>
        <w:autoSpaceDE w:val="0"/>
        <w:autoSpaceDN w:val="0"/>
        <w:adjustRightInd w:val="0"/>
        <w:spacing w:after="0"/>
        <w:jc w:val="both"/>
        <w:rPr>
          <w:rFonts w:cs="Arial"/>
          <w:lang w:val="es-ES_tradnl"/>
        </w:rPr>
      </w:pPr>
    </w:p>
    <w:p w14:paraId="68412DB9" w14:textId="7F466460"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 xml:space="preserve">El </w:t>
      </w:r>
      <w:r w:rsidR="001C0369" w:rsidRPr="00464E91">
        <w:rPr>
          <w:rFonts w:cs="Arial"/>
          <w:lang w:val="es-ES_tradnl"/>
        </w:rPr>
        <w:t>director</w:t>
      </w:r>
      <w:r w:rsidRPr="00464E91">
        <w:rPr>
          <w:rFonts w:cs="Arial"/>
          <w:lang w:val="es-ES_tradnl"/>
        </w:rPr>
        <w:t xml:space="preserve"> de Obra supervisará y dará el visto bueno a las instalaciones reservadas para almacenar los residuos producidos como consecuencia de la ejecución de los trabajos.</w:t>
      </w:r>
    </w:p>
    <w:p w14:paraId="27840CA4" w14:textId="77777777" w:rsidR="00A50110" w:rsidRPr="00AF6280" w:rsidRDefault="00A50110" w:rsidP="00A50110">
      <w:pPr>
        <w:autoSpaceDE w:val="0"/>
        <w:autoSpaceDN w:val="0"/>
        <w:adjustRightInd w:val="0"/>
        <w:spacing w:after="0"/>
        <w:jc w:val="both"/>
        <w:rPr>
          <w:rFonts w:cs="Arial"/>
          <w:lang w:val="es-ES_tradnl"/>
        </w:rPr>
      </w:pPr>
    </w:p>
    <w:p w14:paraId="0E80CCA5" w14:textId="77777777" w:rsidR="00CB10FD" w:rsidRPr="00AF6280" w:rsidRDefault="00CB10FD" w:rsidP="00A50110">
      <w:pPr>
        <w:autoSpaceDE w:val="0"/>
        <w:autoSpaceDN w:val="0"/>
        <w:adjustRightInd w:val="0"/>
        <w:spacing w:after="0"/>
        <w:jc w:val="both"/>
      </w:pPr>
      <w:r w:rsidRPr="00AF6280">
        <w:t xml:space="preserve">El seguimiento se realizará visual y documentalmente tal y como indican las normas del Catálogo de Residuos de Cataluña. Documentalmente se comprobará mediante: </w:t>
      </w:r>
    </w:p>
    <w:p w14:paraId="3534ED4F" w14:textId="77777777" w:rsidR="00CB10FD" w:rsidRPr="00AF6280" w:rsidRDefault="00CB10FD" w:rsidP="00A50110">
      <w:pPr>
        <w:autoSpaceDE w:val="0"/>
        <w:autoSpaceDN w:val="0"/>
        <w:adjustRightInd w:val="0"/>
        <w:spacing w:after="0"/>
        <w:jc w:val="both"/>
      </w:pPr>
      <w:r w:rsidRPr="00AF6280">
        <w:sym w:font="Symbol" w:char="F0B7"/>
      </w:r>
      <w:r w:rsidRPr="00AF6280">
        <w:t xml:space="preserve"> Ficha de aceptación (FA): acuerdo normalizado que se tiene que rellenar para cada tipo de residuo. Se tiene que rellenar entre el productor o poseedor el mismo y la empresa gestora escogida. </w:t>
      </w:r>
    </w:p>
    <w:p w14:paraId="48DA8F27" w14:textId="77777777" w:rsidR="00CB10FD" w:rsidRPr="00AF6280" w:rsidRDefault="00CB10FD" w:rsidP="00A50110">
      <w:pPr>
        <w:autoSpaceDE w:val="0"/>
        <w:autoSpaceDN w:val="0"/>
        <w:adjustRightInd w:val="0"/>
        <w:spacing w:after="0"/>
        <w:jc w:val="both"/>
      </w:pPr>
      <w:r w:rsidRPr="00AF6280">
        <w:sym w:font="Symbol" w:char="F0B7"/>
      </w:r>
      <w:r w:rsidRPr="00AF6280">
        <w:t xml:space="preserve"> Hoja de seguimiento (FS): Documento que tiene que acompañar cada transporte individual de residuos a lo largo de su recorrido. </w:t>
      </w:r>
    </w:p>
    <w:p w14:paraId="7509EB12" w14:textId="77777777" w:rsidR="00CB10FD" w:rsidRPr="00AF6280" w:rsidRDefault="00CB10FD" w:rsidP="00A50110">
      <w:pPr>
        <w:autoSpaceDE w:val="0"/>
        <w:autoSpaceDN w:val="0"/>
        <w:adjustRightInd w:val="0"/>
        <w:spacing w:after="0"/>
        <w:jc w:val="both"/>
      </w:pPr>
      <w:r w:rsidRPr="00AF6280">
        <w:lastRenderedPageBreak/>
        <w:sym w:font="Symbol" w:char="F0B7"/>
      </w:r>
      <w:r w:rsidRPr="00AF6280">
        <w:t xml:space="preserve"> Hoja de seguimiento itinerante (FI): Documento de transporte de residuos que permite la recogida con un mismo vehículo y de forma itinerante hasta un máximo de veinte productores o poseedores de residuos. </w:t>
      </w:r>
    </w:p>
    <w:p w14:paraId="75758912" w14:textId="6379FF2C" w:rsidR="00CB10FD" w:rsidRPr="00AF6280" w:rsidRDefault="00CB10FD" w:rsidP="00A50110">
      <w:pPr>
        <w:autoSpaceDE w:val="0"/>
        <w:autoSpaceDN w:val="0"/>
        <w:adjustRightInd w:val="0"/>
        <w:spacing w:after="0"/>
        <w:jc w:val="both"/>
      </w:pPr>
      <w:r w:rsidRPr="00AF6280">
        <w:sym w:font="Symbol" w:char="F0B7"/>
      </w:r>
      <w:r w:rsidRPr="00AF6280">
        <w:t xml:space="preserve"> Ficha de destino: Documento normalizado que suscribe el productor o poseedor de un residuo y el destinatario de este y que tiene como objetivo el reconocimiento de la aptitud del residuo para ser aplicado</w:t>
      </w:r>
      <w:r w:rsidR="00F53846" w:rsidRPr="00AF6280">
        <w:t xml:space="preserve"> en un determinado suelo, para uso agrícola o en provecho de la ecología.</w:t>
      </w:r>
    </w:p>
    <w:p w14:paraId="5FB91BCA" w14:textId="0EA3AB43" w:rsidR="00F53846" w:rsidRPr="00AF6280" w:rsidRDefault="00F53846" w:rsidP="00A50110">
      <w:pPr>
        <w:autoSpaceDE w:val="0"/>
        <w:autoSpaceDN w:val="0"/>
        <w:adjustRightInd w:val="0"/>
        <w:spacing w:after="0"/>
        <w:jc w:val="both"/>
      </w:pPr>
      <w:r w:rsidRPr="00AF6280">
        <w:sym w:font="Symbol" w:char="F0B7"/>
      </w:r>
      <w:r w:rsidRPr="00AF6280">
        <w:t xml:space="preserve"> Justificante de recepción (JRR): Albarán que entrega el gestor de residuos al recibir el residuo, al productor o poseedor del residuo.</w:t>
      </w:r>
    </w:p>
    <w:p w14:paraId="64523933" w14:textId="77777777" w:rsidR="00F40158" w:rsidRDefault="00F40158" w:rsidP="00A50110">
      <w:pPr>
        <w:autoSpaceDE w:val="0"/>
        <w:autoSpaceDN w:val="0"/>
        <w:adjustRightInd w:val="0"/>
        <w:spacing w:after="0"/>
        <w:jc w:val="both"/>
        <w:rPr>
          <w:color w:val="FF0000"/>
        </w:rPr>
      </w:pPr>
    </w:p>
    <w:p w14:paraId="7CEA030C" w14:textId="29F51C69" w:rsidR="00F40158" w:rsidRDefault="00F40158" w:rsidP="00C202E6">
      <w:pPr>
        <w:pStyle w:val="Ttol5"/>
      </w:pPr>
      <w:r w:rsidRPr="001E775D">
        <w:t>Gestión según tipología del residuo. No especial</w:t>
      </w:r>
    </w:p>
    <w:p w14:paraId="1EE72EC2" w14:textId="77777777" w:rsidR="00C202E6" w:rsidRPr="00C202E6" w:rsidRDefault="00C202E6" w:rsidP="00C202E6">
      <w:pPr>
        <w:pStyle w:val="Ttol3"/>
        <w:numPr>
          <w:ilvl w:val="0"/>
          <w:numId w:val="0"/>
        </w:numPr>
      </w:pPr>
    </w:p>
    <w:p w14:paraId="7FDB6848" w14:textId="77777777" w:rsidR="00AF6280" w:rsidRPr="001E775D" w:rsidRDefault="00AF6280" w:rsidP="00AF6280">
      <w:pPr>
        <w:spacing w:after="120"/>
        <w:jc w:val="both"/>
      </w:pPr>
      <w:r w:rsidRPr="001E775D">
        <w:t xml:space="preserve">Para definir las operaciones de gestión de residuos no especiales se tiene que definir el tipo de separación selectiva y el número de contenedores en función de las posibilidades de reutilización, de los tipos de residuo y del espacio en la obra. </w:t>
      </w:r>
    </w:p>
    <w:p w14:paraId="47352BCB" w14:textId="77777777" w:rsidR="00AF6280" w:rsidRPr="001E775D" w:rsidRDefault="00AF6280" w:rsidP="00AF6280">
      <w:pPr>
        <w:spacing w:after="120"/>
        <w:jc w:val="both"/>
      </w:pPr>
      <w:r w:rsidRPr="001E775D">
        <w:t xml:space="preserve">Se tiene que realizar una clasificación en el origen, ya que un contenedor que sale de la obra con residuos heterogéneos tiene menos opciones de ser valorizado que uno de limpio, cargado con residuos homogéneos que puede ser transportado directamente hacia una central de reciclaje, o, si cumple con las características fisicoquímicas exigidas, pude ser reutilizado (en el caso de los escombros limpios) en la misma obra donde se ha producido. </w:t>
      </w:r>
    </w:p>
    <w:p w14:paraId="26BC2777" w14:textId="77777777" w:rsidR="00AF6280" w:rsidRPr="001E775D" w:rsidRDefault="00AF6280" w:rsidP="00AF6280">
      <w:pPr>
        <w:spacing w:after="120"/>
        <w:jc w:val="both"/>
      </w:pPr>
      <w:r w:rsidRPr="001E775D">
        <w:t xml:space="preserve">Cuando no sea viable la clasificación selectiva en origen (en la misma obra) y sea necesario hacerlo por el requerimiento del Real Decreto 105/2008, es obligatorio derivar los residuos mezclados (inertes y no especiales) hacia instalaciones donde se haga un tratamiento previo y desde donde el residuo pueda ser finalmente remitido a un gestor autorizado para su valoración, o en el caso más desfavorable, hacia el vertedero de depósito controlado. </w:t>
      </w:r>
    </w:p>
    <w:p w14:paraId="6BA9B942" w14:textId="77777777" w:rsidR="00AF6280" w:rsidRPr="001E775D" w:rsidRDefault="00AF6280" w:rsidP="00AF6280">
      <w:pPr>
        <w:spacing w:after="120"/>
        <w:jc w:val="both"/>
      </w:pPr>
      <w:r w:rsidRPr="001E775D">
        <w:t xml:space="preserve">No se consideran dentro de este ámbito las tierras y materiales procedentes de la obra que puedan ser reutilizadas in situ o en otra obra autorizada. </w:t>
      </w:r>
    </w:p>
    <w:p w14:paraId="2FE6A727" w14:textId="77777777" w:rsidR="00AF6280" w:rsidRPr="001E775D" w:rsidRDefault="00AF6280" w:rsidP="00AF6280">
      <w:pPr>
        <w:spacing w:after="120"/>
        <w:jc w:val="both"/>
      </w:pPr>
      <w:r w:rsidRPr="001E775D">
        <w:t xml:space="preserve">Los residuos no especiales se pueden gestionar de manera conjunta en un único contenedor o bien en varios contenedores, en función de los valores límite que pide el Real Decreto 105/2008. </w:t>
      </w:r>
    </w:p>
    <w:p w14:paraId="423A9442" w14:textId="6934F6A2" w:rsidR="00AF6280" w:rsidRPr="001E775D" w:rsidRDefault="00AF6280" w:rsidP="00AF6280">
      <w:pPr>
        <w:spacing w:after="120"/>
        <w:jc w:val="both"/>
      </w:pPr>
      <w:r w:rsidRPr="001E775D">
        <w:t xml:space="preserve">La clasificación de los residuos no especiales en la obra puede presentar el siguiente escenario: </w:t>
      </w:r>
    </w:p>
    <w:p w14:paraId="0FE5C1C7" w14:textId="4D654CA7" w:rsidR="00A50110" w:rsidRPr="00E923F1" w:rsidRDefault="00AF6280" w:rsidP="00AF6280">
      <w:pPr>
        <w:spacing w:after="120"/>
        <w:jc w:val="both"/>
        <w:rPr>
          <w:b/>
          <w:bCs/>
        </w:rPr>
      </w:pPr>
      <w:r w:rsidRPr="00E923F1">
        <w:rPr>
          <w:b/>
          <w:bCs/>
        </w:rPr>
        <w:t>Contenedor de residuos inertes</w:t>
      </w:r>
    </w:p>
    <w:p w14:paraId="00919B56" w14:textId="77777777" w:rsidR="004B6083" w:rsidRDefault="00107E53" w:rsidP="00AF6280">
      <w:pPr>
        <w:spacing w:after="120"/>
        <w:jc w:val="both"/>
      </w:pPr>
      <w:r>
        <w:sym w:font="Symbol" w:char="F0B7"/>
      </w:r>
      <w:r>
        <w:t xml:space="preserve"> </w:t>
      </w:r>
      <w:r w:rsidRPr="004B6083">
        <w:rPr>
          <w:b/>
          <w:bCs/>
        </w:rPr>
        <w:t>Escombros:</w:t>
      </w:r>
      <w:r>
        <w:t xml:space="preserve"> LER 170107 </w:t>
      </w:r>
    </w:p>
    <w:p w14:paraId="6F51E593" w14:textId="3C78C7B1" w:rsidR="002B21A4" w:rsidRDefault="00107E53" w:rsidP="00AF6280">
      <w:pPr>
        <w:spacing w:after="120"/>
        <w:jc w:val="both"/>
      </w:pPr>
      <w:r>
        <w:t xml:space="preserve">Segregación en un contenedor de escombros con destino a un gestor autorizado. Antes de evacuar los escombros y restos de la obra se tiene que verificar que no están mezcladas con otros residuos. </w:t>
      </w:r>
    </w:p>
    <w:p w14:paraId="45C79BEC" w14:textId="15B5823C" w:rsidR="002B21A4" w:rsidRDefault="00107E53" w:rsidP="00AF6280">
      <w:pPr>
        <w:spacing w:after="120"/>
        <w:jc w:val="both"/>
      </w:pPr>
      <w:r>
        <w:t>Los residuos no especiales que se originen en la construcción y demolición contienen principalmente restos de hormigón, tejas, materiales cerámicos y derivados del yeso. La regulación de las operaciones de la gestión de los escombros y restos de una obra está</w:t>
      </w:r>
      <w:r w:rsidR="002B21A4">
        <w:t xml:space="preserve"> fijada por el Decreto 201/1994 modificado por el Decreto 161/2001, de 12 de junio. </w:t>
      </w:r>
    </w:p>
    <w:p w14:paraId="5663D477" w14:textId="0317DEB6" w:rsidR="00107E53" w:rsidRDefault="002B21A4" w:rsidP="00AF6280">
      <w:pPr>
        <w:spacing w:after="120"/>
        <w:jc w:val="both"/>
      </w:pPr>
      <w:r>
        <w:lastRenderedPageBreak/>
        <w:t>Gestión: Utilización en la construcción. Deposición en depósito de tierras y escombros.</w:t>
      </w:r>
    </w:p>
    <w:p w14:paraId="53603936" w14:textId="39149255" w:rsidR="004B6083" w:rsidRDefault="002B21A4" w:rsidP="00AF6280">
      <w:pPr>
        <w:spacing w:after="120"/>
        <w:jc w:val="both"/>
      </w:pPr>
      <w:r>
        <w:sym w:font="Symbol" w:char="F0B7"/>
      </w:r>
      <w:r>
        <w:t xml:space="preserve"> </w:t>
      </w:r>
      <w:r w:rsidRPr="00CD7CF4">
        <w:rPr>
          <w:b/>
          <w:bCs/>
        </w:rPr>
        <w:t>Tierras no aptas</w:t>
      </w:r>
      <w:r w:rsidR="00CD7CF4">
        <w:rPr>
          <w:b/>
          <w:bCs/>
        </w:rPr>
        <w:t>:</w:t>
      </w:r>
      <w:r>
        <w:t xml:space="preserve"> LER 170504 </w:t>
      </w:r>
    </w:p>
    <w:p w14:paraId="2B332C59" w14:textId="77777777" w:rsidR="00CD7CF4" w:rsidRDefault="002B21A4" w:rsidP="00AF6280">
      <w:pPr>
        <w:spacing w:after="120"/>
        <w:jc w:val="both"/>
      </w:pPr>
      <w:r>
        <w:t>Acopios separativos con destino a un vertedero autorizado. Antes de evacuar las tierras no aptas se tiene que verificar que no están mezcladas con otros residuos.</w:t>
      </w:r>
    </w:p>
    <w:p w14:paraId="14B1C679" w14:textId="653E89A3" w:rsidR="002B21A4" w:rsidRDefault="002B21A4" w:rsidP="00AF6280">
      <w:pPr>
        <w:spacing w:after="120"/>
        <w:jc w:val="both"/>
      </w:pPr>
      <w:r>
        <w:t xml:space="preserve"> Se originan generalmente en obra civil y de edificación y son tierras no aptas para ser utilizadas. Se trata básicamente de arcillas, terrenos con yesos, con materias orgánicas… Cuando las tierras son aptas, se reutilizan para terraplenos y otros usos en la misma obra. </w:t>
      </w:r>
    </w:p>
    <w:p w14:paraId="1AEC238D" w14:textId="701C9CA1" w:rsidR="002B21A4" w:rsidRDefault="002B21A4" w:rsidP="00AF6280">
      <w:pPr>
        <w:spacing w:after="120"/>
        <w:jc w:val="both"/>
      </w:pPr>
      <w:r>
        <w:t xml:space="preserve">Gestión: Deposición en depósito de tierras y escombros. Deposición de residuos inertes. </w:t>
      </w:r>
    </w:p>
    <w:p w14:paraId="5DCDA0BE" w14:textId="00D01843" w:rsidR="00CD7CF4" w:rsidRDefault="002B21A4" w:rsidP="00AF6280">
      <w:pPr>
        <w:spacing w:after="120"/>
        <w:jc w:val="both"/>
      </w:pPr>
      <w:r>
        <w:sym w:font="Symbol" w:char="F0B7"/>
      </w:r>
      <w:r>
        <w:t xml:space="preserve"> </w:t>
      </w:r>
      <w:r w:rsidRPr="0063233D">
        <w:rPr>
          <w:b/>
          <w:bCs/>
        </w:rPr>
        <w:t>Vidrio</w:t>
      </w:r>
      <w:r w:rsidR="00CD7CF4" w:rsidRPr="0063233D">
        <w:rPr>
          <w:b/>
          <w:bCs/>
        </w:rPr>
        <w:t>:</w:t>
      </w:r>
      <w:r w:rsidR="00CD7CF4">
        <w:t xml:space="preserve"> </w:t>
      </w:r>
      <w:r>
        <w:t xml:space="preserve">LER 170202 </w:t>
      </w:r>
    </w:p>
    <w:p w14:paraId="4AD1DC1E" w14:textId="77777777" w:rsidR="0063233D" w:rsidRDefault="002B21A4" w:rsidP="00AF6280">
      <w:pPr>
        <w:spacing w:after="120"/>
        <w:jc w:val="both"/>
      </w:pPr>
      <w:r>
        <w:t xml:space="preserve">Segregación en un contenedor de vidrio con destino a un gestor autorizado. Generalmente se originan en obras de edificación. </w:t>
      </w:r>
    </w:p>
    <w:p w14:paraId="71039FAC" w14:textId="0C343B41" w:rsidR="002B21A4" w:rsidRDefault="002B21A4" w:rsidP="00AF6280">
      <w:pPr>
        <w:spacing w:after="120"/>
        <w:jc w:val="both"/>
        <w:rPr>
          <w:b/>
          <w:bCs/>
          <w:color w:val="FF0000"/>
        </w:rPr>
      </w:pPr>
      <w:r>
        <w:t>Gestión: Reciclaje de vidrio. Deposición de residuos inertes</w:t>
      </w:r>
    </w:p>
    <w:p w14:paraId="5B80F94D" w14:textId="04DC85E3" w:rsidR="0063233D" w:rsidRPr="00E923F1" w:rsidRDefault="0063233D" w:rsidP="0063233D">
      <w:pPr>
        <w:spacing w:after="120"/>
        <w:jc w:val="both"/>
        <w:rPr>
          <w:b/>
          <w:bCs/>
        </w:rPr>
      </w:pPr>
      <w:r w:rsidRPr="00E923F1">
        <w:rPr>
          <w:b/>
          <w:bCs/>
        </w:rPr>
        <w:t xml:space="preserve">Contenedores de </w:t>
      </w:r>
      <w:r w:rsidR="001E775D" w:rsidRPr="00E923F1">
        <w:rPr>
          <w:b/>
          <w:bCs/>
        </w:rPr>
        <w:t>residuos no especiales</w:t>
      </w:r>
    </w:p>
    <w:p w14:paraId="2920C92D" w14:textId="77777777" w:rsidR="00310960" w:rsidRDefault="00310960" w:rsidP="00AF6280">
      <w:pPr>
        <w:spacing w:after="120"/>
        <w:jc w:val="both"/>
      </w:pPr>
      <w:r>
        <w:sym w:font="Symbol" w:char="F0B7"/>
      </w:r>
      <w:r>
        <w:t xml:space="preserve"> </w:t>
      </w:r>
      <w:r w:rsidRPr="00310960">
        <w:rPr>
          <w:b/>
          <w:bCs/>
        </w:rPr>
        <w:t>Chatarra:</w:t>
      </w:r>
      <w:r>
        <w:t xml:space="preserve"> LER 170407</w:t>
      </w:r>
    </w:p>
    <w:p w14:paraId="1E22CC85" w14:textId="77777777" w:rsidR="00310960" w:rsidRDefault="00310960" w:rsidP="00AF6280">
      <w:pPr>
        <w:spacing w:after="120"/>
        <w:jc w:val="both"/>
      </w:pPr>
      <w:r>
        <w:t xml:space="preserve">Fundamentalmente se originan en actividades consistentes en la colocación de armaduras metálicas en estructuras. Cuando se generan en reparaciones realizadas en la obra y ésta no dispone de contenedor de chatarra, se tienen que transportar al taller para optimizar la gestión. </w:t>
      </w:r>
    </w:p>
    <w:p w14:paraId="68CE8BBF" w14:textId="56D40077" w:rsidR="00310960" w:rsidRPr="00AC2D41" w:rsidRDefault="00310960" w:rsidP="00AF6280">
      <w:pPr>
        <w:spacing w:after="120"/>
        <w:jc w:val="both"/>
      </w:pPr>
      <w:r>
        <w:t xml:space="preserve">Gestión: Reciclaje y recuperación de metales o compuestos </w:t>
      </w:r>
      <w:r w:rsidRPr="00AC2D41">
        <w:t xml:space="preserve">metálicos. </w:t>
      </w:r>
    </w:p>
    <w:p w14:paraId="5CD6DB09" w14:textId="77401A68" w:rsidR="00310960" w:rsidRPr="00AC2D41" w:rsidRDefault="00310960" w:rsidP="00AF6280">
      <w:pPr>
        <w:spacing w:after="120"/>
        <w:jc w:val="both"/>
      </w:pPr>
      <w:r w:rsidRPr="00AC2D41">
        <w:sym w:font="Symbol" w:char="F0B7"/>
      </w:r>
      <w:r w:rsidRPr="00AC2D41">
        <w:t xml:space="preserve"> </w:t>
      </w:r>
      <w:r w:rsidRPr="00AC2D41">
        <w:rPr>
          <w:b/>
          <w:bCs/>
        </w:rPr>
        <w:t>Madera:</w:t>
      </w:r>
      <w:r w:rsidRPr="00AC2D41">
        <w:t xml:space="preserve"> LER 170201 </w:t>
      </w:r>
    </w:p>
    <w:p w14:paraId="1AEFD646" w14:textId="77777777" w:rsidR="00B32C02" w:rsidRPr="00AC2D41" w:rsidRDefault="00310960" w:rsidP="00AF6280">
      <w:pPr>
        <w:spacing w:after="120"/>
        <w:jc w:val="both"/>
      </w:pPr>
      <w:r w:rsidRPr="00AC2D41">
        <w:t xml:space="preserve">Se originan generalmente a partir de las actividades de desencofrado y también en actividades derivadas del transporte de materiales (palés). </w:t>
      </w:r>
    </w:p>
    <w:p w14:paraId="480B694B" w14:textId="77777777" w:rsidR="00B32C02" w:rsidRPr="00AC2D41" w:rsidRDefault="00310960" w:rsidP="00AF6280">
      <w:pPr>
        <w:spacing w:after="120"/>
        <w:jc w:val="both"/>
      </w:pPr>
      <w:r w:rsidRPr="00AC2D41">
        <w:t xml:space="preserve">Cuando las maderas incorporen algún tipo de tratamiento químico, colas, barnices… se gestionarán como residuos especiales y su código es LER 170204. </w:t>
      </w:r>
    </w:p>
    <w:p w14:paraId="5BDFDC36" w14:textId="77777777" w:rsidR="00B32C02" w:rsidRPr="00AC2D41" w:rsidRDefault="00310960" w:rsidP="00AF6280">
      <w:pPr>
        <w:spacing w:after="120"/>
        <w:jc w:val="both"/>
      </w:pPr>
      <w:r w:rsidRPr="00AC2D41">
        <w:t xml:space="preserve">Se originan generalmente en acopios separativos o en segregación en un contenedor de madera con destino a un gestor autorizado. </w:t>
      </w:r>
    </w:p>
    <w:p w14:paraId="0AA9BDC9" w14:textId="78D343E0" w:rsidR="00310960" w:rsidRPr="00AC2D41" w:rsidRDefault="00310960" w:rsidP="00AF6280">
      <w:pPr>
        <w:spacing w:after="120"/>
        <w:jc w:val="both"/>
      </w:pPr>
      <w:r w:rsidRPr="00AC2D41">
        <w:t xml:space="preserve">Gestión: Reciclaje y reutilización de maderas y utilización como combustible. </w:t>
      </w:r>
    </w:p>
    <w:p w14:paraId="485699AC" w14:textId="77777777" w:rsidR="00310960" w:rsidRPr="00AC2D41" w:rsidRDefault="00310960" w:rsidP="00AF6280">
      <w:pPr>
        <w:spacing w:after="120"/>
        <w:jc w:val="both"/>
      </w:pPr>
      <w:r w:rsidRPr="00AC2D41">
        <w:sym w:font="Symbol" w:char="F0B7"/>
      </w:r>
      <w:r w:rsidRPr="00AC2D41">
        <w:t xml:space="preserve"> </w:t>
      </w:r>
      <w:r w:rsidRPr="00AC2D41">
        <w:rPr>
          <w:b/>
          <w:bCs/>
        </w:rPr>
        <w:t>Papel y cartón:</w:t>
      </w:r>
      <w:r w:rsidRPr="00AC2D41">
        <w:t xml:space="preserve"> LER 200101</w:t>
      </w:r>
    </w:p>
    <w:p w14:paraId="34ED0FCE" w14:textId="45F32089" w:rsidR="00AF6280" w:rsidRPr="00AC2D41" w:rsidRDefault="00310960" w:rsidP="00AF6280">
      <w:pPr>
        <w:spacing w:after="120"/>
        <w:jc w:val="both"/>
      </w:pPr>
      <w:r w:rsidRPr="00AC2D41">
        <w:t xml:space="preserve"> Segregación en un contenedor de papel y cartón con destino a un gestor autorizado. Se originan principalmente en las oficinas provisionales y en la misma obra en operaciones de desembalaje</w:t>
      </w:r>
      <w:r w:rsidR="00F6114F" w:rsidRPr="00AC2D41">
        <w:t>.</w:t>
      </w:r>
    </w:p>
    <w:p w14:paraId="361D249C" w14:textId="73092D63" w:rsidR="00F6114F" w:rsidRPr="00AC2D41" w:rsidRDefault="00B32C02" w:rsidP="00AF6280">
      <w:pPr>
        <w:spacing w:after="120"/>
        <w:jc w:val="both"/>
      </w:pPr>
      <w:r w:rsidRPr="00AC2D41">
        <w:t>Gestión: Reciclaje de papel y cartón, y utilización como combustible. Digestión anaeróbica seguida de compostaje.</w:t>
      </w:r>
    </w:p>
    <w:p w14:paraId="24A08B18" w14:textId="77777777" w:rsidR="00256FCD" w:rsidRPr="00AC2D41" w:rsidRDefault="006E4062" w:rsidP="00AF6280">
      <w:pPr>
        <w:spacing w:after="120"/>
        <w:jc w:val="both"/>
      </w:pPr>
      <w:r w:rsidRPr="00AC2D41">
        <w:sym w:font="Symbol" w:char="F0B7"/>
      </w:r>
      <w:r w:rsidRPr="00AC2D41">
        <w:t xml:space="preserve"> </w:t>
      </w:r>
      <w:r w:rsidRPr="00AC2D41">
        <w:rPr>
          <w:b/>
          <w:bCs/>
        </w:rPr>
        <w:t>Plásticos.</w:t>
      </w:r>
      <w:r w:rsidRPr="00AC2D41">
        <w:t xml:space="preserve"> LER 170203 </w:t>
      </w:r>
    </w:p>
    <w:p w14:paraId="5941AB58" w14:textId="77777777" w:rsidR="00256FCD" w:rsidRPr="00AC2D41" w:rsidRDefault="006E4062" w:rsidP="00AF6280">
      <w:pPr>
        <w:spacing w:after="120"/>
        <w:jc w:val="both"/>
      </w:pPr>
      <w:r w:rsidRPr="00AC2D41">
        <w:lastRenderedPageBreak/>
        <w:t xml:space="preserve">Segregación en un contenedor de plásticos con destino a un gestor autorizado. Solo son reciclables los residuos de embalajes y bolsas limpias, el resto se tendrán que gestionar como residuos no especiales mezclados. </w:t>
      </w:r>
    </w:p>
    <w:p w14:paraId="7646B90C" w14:textId="77777777" w:rsidR="00256FCD" w:rsidRPr="00AC2D41" w:rsidRDefault="006E4062" w:rsidP="00AF6280">
      <w:pPr>
        <w:spacing w:after="120"/>
        <w:jc w:val="both"/>
      </w:pPr>
      <w:r w:rsidRPr="00AC2D41">
        <w:t xml:space="preserve">Se originan generalmente en oficinas y obras, en genera procedentes de actividades de desembalaje. </w:t>
      </w:r>
    </w:p>
    <w:p w14:paraId="29DD8FCD" w14:textId="47572C2E" w:rsidR="006E4062" w:rsidRPr="00AC2D41" w:rsidRDefault="006E4062" w:rsidP="00AF6280">
      <w:pPr>
        <w:spacing w:after="120"/>
        <w:jc w:val="both"/>
      </w:pPr>
      <w:r w:rsidRPr="00AC2D41">
        <w:t xml:space="preserve">Gestión: Reciclaje de plásticos. Segregación en un contenedor de plásticos con destino a un gestor autorizado. </w:t>
      </w:r>
    </w:p>
    <w:p w14:paraId="21C70156" w14:textId="61603F25" w:rsidR="00256FCD" w:rsidRPr="00AC2D41" w:rsidRDefault="006E4062" w:rsidP="00AF6280">
      <w:pPr>
        <w:spacing w:after="120"/>
        <w:jc w:val="both"/>
      </w:pPr>
      <w:r w:rsidRPr="00AC2D41">
        <w:sym w:font="Symbol" w:char="F0B7"/>
      </w:r>
      <w:r w:rsidRPr="00AC2D41">
        <w:t xml:space="preserve"> </w:t>
      </w:r>
      <w:r w:rsidRPr="00AC2D41">
        <w:rPr>
          <w:b/>
          <w:bCs/>
        </w:rPr>
        <w:t>PVC (Plásticos)</w:t>
      </w:r>
      <w:r w:rsidR="00256FCD" w:rsidRPr="00AC2D41">
        <w:rPr>
          <w:b/>
          <w:bCs/>
        </w:rPr>
        <w:t>:</w:t>
      </w:r>
      <w:r w:rsidR="00256FCD" w:rsidRPr="00AC2D41">
        <w:t xml:space="preserve"> </w:t>
      </w:r>
      <w:r w:rsidRPr="00AC2D41">
        <w:t xml:space="preserve">LER 170203 </w:t>
      </w:r>
    </w:p>
    <w:p w14:paraId="4D3D5736" w14:textId="449EF919" w:rsidR="00256FCD" w:rsidRPr="00AC2D41" w:rsidRDefault="006E4062" w:rsidP="00AF6280">
      <w:pPr>
        <w:spacing w:after="120"/>
        <w:jc w:val="both"/>
      </w:pPr>
      <w:r w:rsidRPr="00AC2D41">
        <w:t xml:space="preserve">Segregación en un contenedor de residuos no especiales mezclados, con destino a un gestor autorizado (no se puede mezclar con el resto de </w:t>
      </w:r>
      <w:r w:rsidR="00983EFE" w:rsidRPr="00AC2D41">
        <w:t>los plásticos</w:t>
      </w:r>
      <w:r w:rsidRPr="00AC2D41">
        <w:t xml:space="preserve">). </w:t>
      </w:r>
    </w:p>
    <w:p w14:paraId="67317BA9" w14:textId="77777777" w:rsidR="00256FCD" w:rsidRPr="00AC2D41" w:rsidRDefault="006E4062" w:rsidP="00AF6280">
      <w:pPr>
        <w:spacing w:after="120"/>
        <w:jc w:val="both"/>
      </w:pPr>
      <w:r w:rsidRPr="00AC2D41">
        <w:t xml:space="preserve">Se originan generalmente en la instalación de tuberías, láminas de impermeabilización de cubiertas y carpintería de PVC. </w:t>
      </w:r>
    </w:p>
    <w:p w14:paraId="0F1C398C" w14:textId="45479BD1" w:rsidR="006E4062" w:rsidRPr="00AC2D41" w:rsidRDefault="006E4062" w:rsidP="00AF6280">
      <w:pPr>
        <w:spacing w:after="120"/>
        <w:jc w:val="both"/>
      </w:pPr>
      <w:r w:rsidRPr="00AC2D41">
        <w:t xml:space="preserve">Gestión: Contenedor de residuos no especiales mezclados (residuos banales). </w:t>
      </w:r>
    </w:p>
    <w:p w14:paraId="30294035" w14:textId="586F9395" w:rsidR="00256FCD" w:rsidRPr="00AC2D41" w:rsidRDefault="006E4062" w:rsidP="00AF6280">
      <w:pPr>
        <w:spacing w:after="120"/>
        <w:jc w:val="both"/>
      </w:pPr>
      <w:r w:rsidRPr="00AC2D41">
        <w:sym w:font="Symbol" w:char="F0B7"/>
      </w:r>
      <w:r w:rsidRPr="00AC2D41">
        <w:t xml:space="preserve"> </w:t>
      </w:r>
      <w:r w:rsidRPr="00AC2D41">
        <w:rPr>
          <w:b/>
          <w:bCs/>
        </w:rPr>
        <w:t>Mezclas bituminosas</w:t>
      </w:r>
      <w:r w:rsidR="00256FCD" w:rsidRPr="00AC2D41">
        <w:rPr>
          <w:b/>
          <w:bCs/>
        </w:rPr>
        <w:t>:</w:t>
      </w:r>
      <w:r w:rsidR="00256FCD" w:rsidRPr="00AC2D41">
        <w:t xml:space="preserve"> </w:t>
      </w:r>
      <w:r w:rsidRPr="00AC2D41">
        <w:t xml:space="preserve">LER 170302 </w:t>
      </w:r>
    </w:p>
    <w:p w14:paraId="52B0053E" w14:textId="77777777" w:rsidR="00EB5603" w:rsidRPr="00AC2D41" w:rsidRDefault="006E4062" w:rsidP="00AF6280">
      <w:pPr>
        <w:spacing w:after="120"/>
        <w:jc w:val="both"/>
      </w:pPr>
      <w:r w:rsidRPr="00AC2D41">
        <w:t>Acopio separativo con destino a un vertedero autorizado.</w:t>
      </w:r>
    </w:p>
    <w:p w14:paraId="2D3E6EF4" w14:textId="06DFCC5F" w:rsidR="00256FCD" w:rsidRPr="00AC2D41" w:rsidRDefault="006E4062" w:rsidP="00AF6280">
      <w:pPr>
        <w:spacing w:after="120"/>
        <w:jc w:val="both"/>
      </w:pPr>
      <w:r w:rsidRPr="00AC2D41">
        <w:t xml:space="preserve"> Se originan en obra civil en actividades de extendido, fresado y demolición de mezclas bituminosas. </w:t>
      </w:r>
    </w:p>
    <w:p w14:paraId="68F21340" w14:textId="4B7D9EB5" w:rsidR="00983EFE" w:rsidRPr="00AC2D41" w:rsidRDefault="006E4062" w:rsidP="00AF6280">
      <w:pPr>
        <w:spacing w:after="120"/>
        <w:jc w:val="both"/>
      </w:pPr>
      <w:r w:rsidRPr="00AC2D41">
        <w:t xml:space="preserve">Gestión: Deposición de residuos no especiales. </w:t>
      </w:r>
    </w:p>
    <w:p w14:paraId="58752C0A" w14:textId="77777777" w:rsidR="00EB5603" w:rsidRPr="00AC2D41" w:rsidRDefault="006E4062" w:rsidP="00AF6280">
      <w:pPr>
        <w:spacing w:after="120"/>
        <w:jc w:val="both"/>
      </w:pPr>
      <w:r w:rsidRPr="00AC2D41">
        <w:sym w:font="Symbol" w:char="F0B7"/>
      </w:r>
      <w:r w:rsidRPr="00AC2D41">
        <w:t xml:space="preserve"> </w:t>
      </w:r>
      <w:r w:rsidRPr="00AC2D41">
        <w:rPr>
          <w:b/>
          <w:bCs/>
        </w:rPr>
        <w:t>Neumáticos</w:t>
      </w:r>
      <w:r w:rsidR="00EB5603" w:rsidRPr="00AC2D41">
        <w:rPr>
          <w:b/>
          <w:bCs/>
        </w:rPr>
        <w:t>:</w:t>
      </w:r>
      <w:r w:rsidRPr="00AC2D41">
        <w:t xml:space="preserve"> LER 160103 </w:t>
      </w:r>
    </w:p>
    <w:p w14:paraId="362BFCBC" w14:textId="77777777" w:rsidR="00EB5603" w:rsidRPr="00AC2D41" w:rsidRDefault="006E4062" w:rsidP="00AF6280">
      <w:pPr>
        <w:spacing w:after="120"/>
        <w:jc w:val="both"/>
      </w:pPr>
      <w:r w:rsidRPr="00AC2D41">
        <w:t xml:space="preserve">Segregación en acopio con destino a un gestor autorizado. </w:t>
      </w:r>
    </w:p>
    <w:p w14:paraId="59E7360D" w14:textId="16117115" w:rsidR="00EB5603" w:rsidRPr="00AC2D41" w:rsidRDefault="006E4062" w:rsidP="00AF6280">
      <w:pPr>
        <w:spacing w:after="120"/>
        <w:jc w:val="both"/>
      </w:pPr>
      <w:r w:rsidRPr="00AC2D41">
        <w:t xml:space="preserve">Básicamente se generan en operaciones de mantenimiento de maquinarias de obras públicas. </w:t>
      </w:r>
    </w:p>
    <w:p w14:paraId="090721EF" w14:textId="222754A6" w:rsidR="00983EFE" w:rsidRPr="00AC2D41" w:rsidRDefault="006E4062" w:rsidP="00AF6280">
      <w:pPr>
        <w:spacing w:after="120"/>
        <w:jc w:val="both"/>
      </w:pPr>
      <w:r w:rsidRPr="00AC2D41">
        <w:t xml:space="preserve">Gestión: Recuperación de neumáticos y utilización como combustible. Deposición de residuos no especiales y condicionamiento previo a disposición de rechazo. Incineración de residuos no halogenados. </w:t>
      </w:r>
    </w:p>
    <w:p w14:paraId="1364120E" w14:textId="77777777" w:rsidR="00EB5603" w:rsidRPr="00AC2D41" w:rsidRDefault="006E4062" w:rsidP="00AF6280">
      <w:pPr>
        <w:spacing w:after="120"/>
        <w:jc w:val="both"/>
      </w:pPr>
      <w:r w:rsidRPr="00AC2D41">
        <w:sym w:font="Symbol" w:char="F0B7"/>
      </w:r>
      <w:r w:rsidRPr="00AC2D41">
        <w:t xml:space="preserve"> </w:t>
      </w:r>
      <w:r w:rsidRPr="00AC2D41">
        <w:rPr>
          <w:b/>
          <w:bCs/>
        </w:rPr>
        <w:t>Residuos biodegradables.</w:t>
      </w:r>
      <w:r w:rsidRPr="00AC2D41">
        <w:t xml:space="preserve"> LER 200201 </w:t>
      </w:r>
    </w:p>
    <w:p w14:paraId="49CCFC53" w14:textId="77777777" w:rsidR="002A4BCE" w:rsidRPr="00AC2D41" w:rsidRDefault="006E4062" w:rsidP="00AF6280">
      <w:pPr>
        <w:spacing w:after="120"/>
        <w:jc w:val="both"/>
      </w:pPr>
      <w:r w:rsidRPr="00AC2D41">
        <w:t xml:space="preserve">Se generan en operaciones de tala de árboles como a consecuencia de actividades de desbroce y replanteo de las obras. En caso de ser necesaria una quema controlada, se requiere autorización de la Administración local. En este caso, se deben prever las medidas preventivas adecuadas para evitar incendios. </w:t>
      </w:r>
    </w:p>
    <w:p w14:paraId="355798C8" w14:textId="7C8D0A31" w:rsidR="002A4BCE" w:rsidRPr="00AC2D41" w:rsidRDefault="006E4062" w:rsidP="00AF6280">
      <w:pPr>
        <w:spacing w:after="120"/>
        <w:jc w:val="both"/>
      </w:pPr>
      <w:r w:rsidRPr="00AC2D41">
        <w:t xml:space="preserve">En cualquier </w:t>
      </w:r>
      <w:r w:rsidR="00983EFE" w:rsidRPr="00AC2D41">
        <w:t>caso,</w:t>
      </w:r>
      <w:r w:rsidRPr="00AC2D41">
        <w:t xml:space="preserve"> para realizar una tala de árboles se requiere el permiso de tala correspondiente. </w:t>
      </w:r>
    </w:p>
    <w:p w14:paraId="2730A89E" w14:textId="6E39AABA" w:rsidR="00983EFE" w:rsidRPr="00AC2D41" w:rsidRDefault="006E4062" w:rsidP="00AF6280">
      <w:pPr>
        <w:spacing w:after="120"/>
        <w:jc w:val="both"/>
      </w:pPr>
      <w:r w:rsidRPr="00AC2D41">
        <w:t xml:space="preserve">Gestión: Compostaje. Digestión anaerobia seguida de compostaje. Segregación en acopio o en un contenedor de restos de poda con destino a un gestor autorizado. </w:t>
      </w:r>
    </w:p>
    <w:p w14:paraId="02A32704" w14:textId="77777777" w:rsidR="002A4BCE" w:rsidRPr="00AC2D41" w:rsidRDefault="006E4062" w:rsidP="00AF6280">
      <w:pPr>
        <w:spacing w:after="120"/>
        <w:jc w:val="both"/>
      </w:pPr>
      <w:r w:rsidRPr="00AC2D41">
        <w:sym w:font="Symbol" w:char="F0B7"/>
      </w:r>
      <w:r w:rsidRPr="00AC2D41">
        <w:t xml:space="preserve"> </w:t>
      </w:r>
      <w:r w:rsidRPr="00AC2D41">
        <w:rPr>
          <w:b/>
          <w:bCs/>
        </w:rPr>
        <w:t>Materiales absorbentes.</w:t>
      </w:r>
      <w:r w:rsidRPr="00AC2D41">
        <w:t xml:space="preserve"> LER 150203 </w:t>
      </w:r>
    </w:p>
    <w:p w14:paraId="05F5855D" w14:textId="77777777" w:rsidR="002A4BCE" w:rsidRPr="00AC2D41" w:rsidRDefault="006E4062" w:rsidP="00AF6280">
      <w:pPr>
        <w:spacing w:after="120"/>
        <w:jc w:val="both"/>
      </w:pPr>
      <w:r w:rsidRPr="00AC2D41">
        <w:lastRenderedPageBreak/>
        <w:t xml:space="preserve">La tierra de diatomeas es un material absorbente utilizado para recoger determinados productos vertidos accidentalmente en el suelo. Se utiliza mayoritariamente en talleres de maquinaria y sustituye el serrín. También en estos puestos de trabajo es habitual la utilización de trapos para la limpieza de piezas. </w:t>
      </w:r>
    </w:p>
    <w:p w14:paraId="5EA9D3C7" w14:textId="77777777" w:rsidR="002A4BCE" w:rsidRPr="00AC2D41" w:rsidRDefault="006E4062" w:rsidP="00AF6280">
      <w:pPr>
        <w:spacing w:after="120"/>
        <w:jc w:val="both"/>
      </w:pPr>
      <w:r w:rsidRPr="00AC2D41">
        <w:t xml:space="preserve">En cualquier </w:t>
      </w:r>
      <w:r w:rsidR="002A4BCE" w:rsidRPr="00AC2D41">
        <w:t>caso,</w:t>
      </w:r>
      <w:r w:rsidRPr="00AC2D41">
        <w:t xml:space="preserve"> la destinación final de los materiales absorbentes tiene que ser según la tipología del residuo que se tenga que limpiar con estos productos. Si se trata de aceites hidrocarburos, se tiene que gestionar como residuo especial y su código es LER 150202. </w:t>
      </w:r>
    </w:p>
    <w:p w14:paraId="2B7693EB" w14:textId="522132E1" w:rsidR="00983EFE" w:rsidRPr="00AC2D41" w:rsidRDefault="006E4062" w:rsidP="00AF6280">
      <w:pPr>
        <w:spacing w:after="120"/>
        <w:jc w:val="both"/>
      </w:pPr>
      <w:r w:rsidRPr="00AC2D41">
        <w:t xml:space="preserve">Gestión: Deposición de residuos no especiales, incineración de residuos no halogenado y tratamiento por evaporación. Segregación en un contenedor de materiales absorbentes con destino a un gestor autorizado. </w:t>
      </w:r>
    </w:p>
    <w:p w14:paraId="72D8B2C2" w14:textId="77777777" w:rsidR="002A4BCE" w:rsidRPr="00AC2D41" w:rsidRDefault="006E4062" w:rsidP="00AF6280">
      <w:pPr>
        <w:spacing w:after="120"/>
        <w:jc w:val="both"/>
      </w:pPr>
      <w:r w:rsidRPr="00AC2D41">
        <w:sym w:font="Symbol" w:char="F0B7"/>
      </w:r>
      <w:r w:rsidRPr="00AC2D41">
        <w:t xml:space="preserve"> </w:t>
      </w:r>
      <w:r w:rsidRPr="00AC2D41">
        <w:rPr>
          <w:b/>
          <w:bCs/>
        </w:rPr>
        <w:t>Lodos de bentonita.</w:t>
      </w:r>
      <w:r w:rsidRPr="00AC2D41">
        <w:t xml:space="preserve"> LER 170504 </w:t>
      </w:r>
    </w:p>
    <w:p w14:paraId="20B9707A" w14:textId="77777777" w:rsidR="002A4BCE" w:rsidRPr="00AC2D41" w:rsidRDefault="006E4062" w:rsidP="00AF6280">
      <w:pPr>
        <w:spacing w:after="120"/>
        <w:jc w:val="both"/>
      </w:pPr>
      <w:r w:rsidRPr="00AC2D41">
        <w:t xml:space="preserve">Se </w:t>
      </w:r>
      <w:r w:rsidR="002A4BCE" w:rsidRPr="00AC2D41">
        <w:t>canalizarán</w:t>
      </w:r>
      <w:r w:rsidRPr="00AC2D41">
        <w:t xml:space="preserve"> hasta unas balsas ubicadas en la misma obra. Finalmente, serán evacuadas con cisternas para gestores autorizados. </w:t>
      </w:r>
    </w:p>
    <w:p w14:paraId="16A5B4DA" w14:textId="6E17C3A5" w:rsidR="002A4BCE" w:rsidRPr="00AC2D41" w:rsidRDefault="006E4062" w:rsidP="00AF6280">
      <w:pPr>
        <w:spacing w:after="120"/>
        <w:jc w:val="both"/>
      </w:pPr>
      <w:r w:rsidRPr="00AC2D41">
        <w:t xml:space="preserve">La bentonita se utiliza en fundamentaciones especiales para dar estabilidad al terreno. Es posible su reutilización en diferentes fundamentaciones de la misma obra. </w:t>
      </w:r>
    </w:p>
    <w:p w14:paraId="72BAA36E" w14:textId="231924CE" w:rsidR="00983EFE" w:rsidRPr="00AC2D41" w:rsidRDefault="006E4062" w:rsidP="00AF6280">
      <w:pPr>
        <w:spacing w:after="120"/>
        <w:jc w:val="both"/>
      </w:pPr>
      <w:r w:rsidRPr="00AC2D41">
        <w:t xml:space="preserve">Gestión: Utilización en la construcción y en el relleno de terrenos. Posible tratamiento </w:t>
      </w:r>
      <w:r w:rsidR="002A4BCE" w:rsidRPr="00AC2D41">
        <w:t>fisicoquímico</w:t>
      </w:r>
      <w:r w:rsidRPr="00AC2D41">
        <w:t xml:space="preserve"> y deposición en tierras y escombros. Deposición de residuos inertes. </w:t>
      </w:r>
    </w:p>
    <w:p w14:paraId="69B73439" w14:textId="345B646C" w:rsidR="002A4BCE" w:rsidRPr="00AC2D41" w:rsidRDefault="006E4062" w:rsidP="00AF6280">
      <w:pPr>
        <w:spacing w:after="120"/>
        <w:jc w:val="both"/>
      </w:pPr>
      <w:r w:rsidRPr="00AC2D41">
        <w:sym w:font="Symbol" w:char="F0B7"/>
      </w:r>
      <w:r w:rsidRPr="00AC2D41">
        <w:t xml:space="preserve"> </w:t>
      </w:r>
      <w:proofErr w:type="spellStart"/>
      <w:r w:rsidR="002A4BCE" w:rsidRPr="00AC2D41">
        <w:rPr>
          <w:b/>
          <w:bCs/>
        </w:rPr>
        <w:t>Tóners</w:t>
      </w:r>
      <w:proofErr w:type="spellEnd"/>
      <w:r w:rsidRPr="00AC2D41">
        <w:rPr>
          <w:b/>
          <w:bCs/>
        </w:rPr>
        <w:t xml:space="preserve"> de impresión</w:t>
      </w:r>
      <w:r w:rsidRPr="00AC2D41">
        <w:t xml:space="preserve">. LER 080318 </w:t>
      </w:r>
    </w:p>
    <w:p w14:paraId="70D5BE1F" w14:textId="77777777" w:rsidR="002A4BCE" w:rsidRPr="00AC2D41" w:rsidRDefault="006E4062" w:rsidP="00AF6280">
      <w:pPr>
        <w:spacing w:after="120"/>
        <w:jc w:val="both"/>
      </w:pPr>
      <w:r w:rsidRPr="00AC2D41">
        <w:t xml:space="preserve">Segregación en recipientes específicos para tóner con destinación a un gestor autorizado. Se incluyen en este apartado los </w:t>
      </w:r>
      <w:proofErr w:type="spellStart"/>
      <w:r w:rsidRPr="00AC2D41">
        <w:t>tóners</w:t>
      </w:r>
      <w:proofErr w:type="spellEnd"/>
      <w:r w:rsidRPr="00AC2D41">
        <w:t xml:space="preserve"> de impresión, cartuchos de tinta… </w:t>
      </w:r>
    </w:p>
    <w:p w14:paraId="3243D243" w14:textId="77777777" w:rsidR="002A4BCE" w:rsidRPr="00AC2D41" w:rsidRDefault="006E4062" w:rsidP="00AF6280">
      <w:pPr>
        <w:spacing w:after="120"/>
        <w:jc w:val="both"/>
      </w:pPr>
      <w:r w:rsidRPr="00AC2D41">
        <w:t xml:space="preserve">Se originan generalmente en oficinas provisionales de la obra. </w:t>
      </w:r>
    </w:p>
    <w:p w14:paraId="4D57CEF1" w14:textId="52EB91C3" w:rsidR="00983EFE" w:rsidRPr="00AC2D41" w:rsidRDefault="006E4062" w:rsidP="00AF6280">
      <w:pPr>
        <w:spacing w:after="120"/>
        <w:jc w:val="both"/>
      </w:pPr>
      <w:r w:rsidRPr="00AC2D41">
        <w:t xml:space="preserve">Gestión: Reciclaje de </w:t>
      </w:r>
      <w:proofErr w:type="spellStart"/>
      <w:r w:rsidRPr="00AC2D41">
        <w:t>tóners</w:t>
      </w:r>
      <w:proofErr w:type="spellEnd"/>
      <w:r w:rsidRPr="00AC2D41">
        <w:t xml:space="preserve">. Deposición de residuos no especiales. </w:t>
      </w:r>
    </w:p>
    <w:p w14:paraId="0E921761" w14:textId="77777777" w:rsidR="002A4BCE" w:rsidRPr="00AC2D41" w:rsidRDefault="006E4062" w:rsidP="00AF6280">
      <w:pPr>
        <w:spacing w:after="120"/>
        <w:jc w:val="both"/>
      </w:pPr>
      <w:r w:rsidRPr="00AC2D41">
        <w:rPr>
          <w:b/>
          <w:bCs/>
        </w:rPr>
        <w:sym w:font="Symbol" w:char="F0B7"/>
      </w:r>
      <w:r w:rsidRPr="00AC2D41">
        <w:rPr>
          <w:b/>
          <w:bCs/>
        </w:rPr>
        <w:t xml:space="preserve"> Restos de comida.</w:t>
      </w:r>
      <w:r w:rsidRPr="00AC2D41">
        <w:t xml:space="preserve"> LER 200108 </w:t>
      </w:r>
    </w:p>
    <w:p w14:paraId="473C79FE" w14:textId="77777777" w:rsidR="00AC2D41" w:rsidRPr="00AC2D41" w:rsidRDefault="006E4062" w:rsidP="00AF6280">
      <w:pPr>
        <w:spacing w:after="120"/>
        <w:jc w:val="both"/>
      </w:pPr>
      <w:r w:rsidRPr="00AC2D41">
        <w:t xml:space="preserve">Se originan en diferentes comidas que los trabajadores realizan en la obra. </w:t>
      </w:r>
    </w:p>
    <w:p w14:paraId="674CDF7F" w14:textId="77777777" w:rsidR="00AC2D41" w:rsidRPr="00AC2D41" w:rsidRDefault="006E4062" w:rsidP="00AF6280">
      <w:pPr>
        <w:spacing w:after="120"/>
        <w:jc w:val="both"/>
      </w:pPr>
      <w:r w:rsidRPr="00AC2D41">
        <w:t xml:space="preserve">Segregación en un contenedor de fracción orgánica con destino a un gestor municipal de recogida de basura. </w:t>
      </w:r>
    </w:p>
    <w:p w14:paraId="71A074A8" w14:textId="77777777" w:rsidR="00AC2D41" w:rsidRPr="00AC2D41" w:rsidRDefault="006E4062" w:rsidP="00AF6280">
      <w:pPr>
        <w:spacing w:after="120"/>
        <w:jc w:val="both"/>
      </w:pPr>
      <w:r w:rsidRPr="00AC2D41">
        <w:t xml:space="preserve">Gestión: Compostaje y digestión anaerobia seguida de compostaje. </w:t>
      </w:r>
    </w:p>
    <w:p w14:paraId="5AB18302" w14:textId="77777777" w:rsidR="00AC2D41" w:rsidRPr="00AC2D41" w:rsidRDefault="006E4062" w:rsidP="00AF6280">
      <w:pPr>
        <w:spacing w:after="120"/>
        <w:jc w:val="both"/>
      </w:pPr>
      <w:r w:rsidRPr="00AC2D41">
        <w:t xml:space="preserve">Esta separación en contenedores es considerada de máximos, en obra puede reducirse el número de contenedores en función de las necesidades y del espacio. Aún que la normativa aplicable no obligue a separar, se considera que una correcta gestión de residuos en la obra disponer de un contenedor de residuos inertes, uno de chatarra, uno de madera y finalmente un contenedor de mezcla de residuos no especiales. También es aconsejable disponer, cerca de las casetas de obra, un pequeño contenedor de residuos orgánicos para los trabajadores, y uno de papel y residuos informáticos cerca de las oficinas. </w:t>
      </w:r>
    </w:p>
    <w:p w14:paraId="65C07186" w14:textId="77777777" w:rsidR="00AC2D41" w:rsidRDefault="006E4062" w:rsidP="00AF6280">
      <w:pPr>
        <w:spacing w:after="120"/>
        <w:jc w:val="both"/>
      </w:pPr>
      <w:r w:rsidRPr="00AC2D41">
        <w:t xml:space="preserve">Para mejorar la gestión de materiales sobrantes se prevé (en los contratos particulares) que las empresas subcontratadas se ocupen de los residuos que generen (excepto los de origen pétreo). </w:t>
      </w:r>
    </w:p>
    <w:p w14:paraId="2037C05D" w14:textId="77777777" w:rsidR="00C202E6" w:rsidRPr="00AC2D41" w:rsidRDefault="00C202E6" w:rsidP="00AF6280">
      <w:pPr>
        <w:spacing w:after="120"/>
        <w:jc w:val="both"/>
      </w:pPr>
    </w:p>
    <w:p w14:paraId="3BC8724A" w14:textId="77777777" w:rsidR="00AC2D41" w:rsidRDefault="006E4062" w:rsidP="00C202E6">
      <w:pPr>
        <w:pStyle w:val="Ttol5"/>
      </w:pPr>
      <w:r w:rsidRPr="00E923F1">
        <w:t xml:space="preserve">Gestión según tipología de residuo. Especiales. </w:t>
      </w:r>
    </w:p>
    <w:p w14:paraId="20DCE094" w14:textId="77777777" w:rsidR="00C202E6" w:rsidRPr="00C202E6" w:rsidRDefault="00C202E6" w:rsidP="00C202E6">
      <w:pPr>
        <w:pStyle w:val="Ttol3"/>
        <w:numPr>
          <w:ilvl w:val="0"/>
          <w:numId w:val="0"/>
        </w:numPr>
      </w:pPr>
    </w:p>
    <w:p w14:paraId="17463061" w14:textId="77777777" w:rsidR="009B7852" w:rsidRPr="009B7852" w:rsidRDefault="006E4062" w:rsidP="00AF6280">
      <w:pPr>
        <w:spacing w:after="120"/>
        <w:jc w:val="both"/>
      </w:pPr>
      <w:r w:rsidRPr="009B7852">
        <w:t xml:space="preserve">Se entiende como residuos especiales aquellas sustancias que, debido a su composición química y sus características (inflamabilidad, toxicidad, reactividad química…) son peligrosas para la salud y/o para el medio ambiente. Muchas de estas sustancias tienen el agravante de ser difíciles de degradar, con lo que se acumulan en el medio ambiente y sus daños repercuten durante mucho tiempo, otros, al degradarse producen sustancias aún más peligrosas que las originales. Por todo esto, estos residuos requieren una consideración y un tratamiento especial. </w:t>
      </w:r>
    </w:p>
    <w:p w14:paraId="667DDA48" w14:textId="77777777" w:rsidR="009B7852" w:rsidRPr="009B7852" w:rsidRDefault="006E4062" w:rsidP="00AF6280">
      <w:pPr>
        <w:spacing w:after="120"/>
        <w:jc w:val="both"/>
      </w:pPr>
      <w:r w:rsidRPr="009B7852">
        <w:t>En la definición que da la Ley 10/19998, de 21 de abril, de residuos, se considera residuo peligroso todo el que figure en la lista aprobada en el R.D. 952/1997 de Residuos Peligrosos, así como los recipientes y envases que los han contenido, los que hayan estado calificados como peligrosos por la normativa comunitaria y los que el Gobierno pueda aprobar de conformidad con el que se establezca con la normativa europea o en convenios internacionales.</w:t>
      </w:r>
    </w:p>
    <w:p w14:paraId="703E839F" w14:textId="77777777" w:rsidR="009B7852" w:rsidRPr="009B7852" w:rsidRDefault="006E4062" w:rsidP="00AF6280">
      <w:pPr>
        <w:spacing w:after="120"/>
        <w:jc w:val="both"/>
      </w:pPr>
      <w:r w:rsidRPr="009B7852">
        <w:t xml:space="preserve">Los residuos especiales que se segreguen en la obra se tienen que gestionar a través de contenedores, acopios separativos u otros medios, de manera que se identifique claramente el tipo de residuo. </w:t>
      </w:r>
    </w:p>
    <w:p w14:paraId="1413E594" w14:textId="7E4D22D7" w:rsidR="00983EFE" w:rsidRPr="009B7852" w:rsidRDefault="006E4062" w:rsidP="00AF6280">
      <w:pPr>
        <w:spacing w:after="120"/>
        <w:jc w:val="both"/>
      </w:pPr>
      <w:r w:rsidRPr="009B7852">
        <w:t xml:space="preserve">Los residuos especiales tóxicos y peligrosos no podrán ser almacenados más de 6 meses, se tendrá que pedir permiso a la entidad correspondiente para ampliar este plazo de permanencia. Por este motivo, este tipo de residuos ha de ser etiquetado de manera que quede claramente identificada la fecha de su almacenamiento. En esta etiqueta se tendrá que incluir: </w:t>
      </w:r>
    </w:p>
    <w:p w14:paraId="72256E36" w14:textId="77777777" w:rsidR="00983EFE" w:rsidRDefault="006E4062" w:rsidP="009B7852">
      <w:pPr>
        <w:pStyle w:val="Senseespaiat"/>
      </w:pPr>
      <w:r w:rsidRPr="006E4062">
        <w:sym w:font="Symbol" w:char="F0B7"/>
      </w:r>
      <w:r w:rsidRPr="006E4062">
        <w:t xml:space="preserve"> Código de identificación del residuo </w:t>
      </w:r>
    </w:p>
    <w:p w14:paraId="64D39A50" w14:textId="77777777" w:rsidR="00983EFE" w:rsidRDefault="006E4062" w:rsidP="009B7852">
      <w:pPr>
        <w:pStyle w:val="Senseespaiat"/>
      </w:pPr>
      <w:r w:rsidRPr="006E4062">
        <w:sym w:font="Symbol" w:char="F0B7"/>
      </w:r>
      <w:r w:rsidRPr="006E4062">
        <w:t xml:space="preserve"> Nombre, dirección y teléfono del titular de los residuos </w:t>
      </w:r>
    </w:p>
    <w:p w14:paraId="6F048D46" w14:textId="05BF730C" w:rsidR="009B7852" w:rsidRDefault="006E4062" w:rsidP="009B7852">
      <w:pPr>
        <w:pStyle w:val="Senseespaiat"/>
      </w:pPr>
      <w:r w:rsidRPr="006E4062">
        <w:sym w:font="Symbol" w:char="F0B7"/>
      </w:r>
      <w:r w:rsidRPr="006E4062">
        <w:t xml:space="preserve"> Naturaleza de los riesgos que presenten los residuos</w:t>
      </w:r>
      <w:r w:rsidR="009B7852">
        <w:t xml:space="preserve"> </w:t>
      </w:r>
      <w:r w:rsidRPr="006E4062">
        <w:t xml:space="preserve">(por medio de un pictograma) </w:t>
      </w:r>
    </w:p>
    <w:p w14:paraId="35DF6525" w14:textId="77777777" w:rsidR="009B7852" w:rsidRDefault="009B7852" w:rsidP="009B7852">
      <w:pPr>
        <w:pStyle w:val="Senseespaiat"/>
      </w:pPr>
    </w:p>
    <w:p w14:paraId="1405F6EE" w14:textId="3DA23D86" w:rsidR="00983EFE" w:rsidRPr="009B7852" w:rsidRDefault="006E4062" w:rsidP="00AF6280">
      <w:pPr>
        <w:spacing w:after="120"/>
        <w:jc w:val="both"/>
      </w:pPr>
      <w:r w:rsidRPr="009B7852">
        <w:t xml:space="preserve">Los residuos tienen que ser retirados por gestores autorizados, serán los encargados de asegurar su óptima gestión, valoración, reutilización, deposición controlada, etc. Se </w:t>
      </w:r>
      <w:r w:rsidR="009B7852" w:rsidRPr="009B7852">
        <w:t>adoptarán</w:t>
      </w:r>
      <w:r w:rsidRPr="009B7852">
        <w:t xml:space="preserve"> las medidas siguientes: </w:t>
      </w:r>
    </w:p>
    <w:p w14:paraId="76FD8E66" w14:textId="77777777" w:rsidR="00983EFE" w:rsidRDefault="006E4062" w:rsidP="009B7852">
      <w:pPr>
        <w:pStyle w:val="Senseespaiat"/>
      </w:pPr>
      <w:r w:rsidRPr="006E4062">
        <w:sym w:font="Symbol" w:char="F0B7"/>
      </w:r>
      <w:r w:rsidRPr="006E4062">
        <w:t xml:space="preserve"> El vertido de cualquier líquido en la obra está prohibido </w:t>
      </w:r>
    </w:p>
    <w:p w14:paraId="16F4613D" w14:textId="087A1B3B" w:rsidR="00983EFE" w:rsidRPr="00A4103D" w:rsidRDefault="006E4062" w:rsidP="009B7852">
      <w:pPr>
        <w:pStyle w:val="Senseespaiat"/>
      </w:pPr>
      <w:r w:rsidRPr="006E4062">
        <w:sym w:font="Symbol" w:char="F0B7"/>
      </w:r>
      <w:r w:rsidRPr="006E4062">
        <w:t xml:space="preserve"> Se tendrán que almacenar los aceites empleados en condiciones satisfactorias, evitando las mezclas con agua </w:t>
      </w:r>
      <w:r w:rsidR="009B7852">
        <w:t>u</w:t>
      </w:r>
      <w:r w:rsidRPr="006E4062">
        <w:t xml:space="preserve"> otros residuos no aceitosos, tienen que estar en instalaciones que permitan la conservación hasta su recogida, gestión y entrega a persona </w:t>
      </w:r>
      <w:r w:rsidRPr="00A4103D">
        <w:t xml:space="preserve">autorizada, debidamente ubicados y señalizados. </w:t>
      </w:r>
    </w:p>
    <w:p w14:paraId="04A8D2C8" w14:textId="77777777" w:rsidR="00983EFE" w:rsidRPr="00A4103D" w:rsidRDefault="006E4062" w:rsidP="009B7852">
      <w:pPr>
        <w:pStyle w:val="Senseespaiat"/>
      </w:pPr>
      <w:r w:rsidRPr="00A4103D">
        <w:sym w:font="Symbol" w:char="F0B7"/>
      </w:r>
      <w:r w:rsidRPr="00A4103D">
        <w:t xml:space="preserve"> Los cambios de aceite se harán en la zona acondicionada en una cubeta móvil. </w:t>
      </w:r>
    </w:p>
    <w:p w14:paraId="3E55537C" w14:textId="77777777" w:rsidR="009B7852" w:rsidRPr="00A4103D" w:rsidRDefault="006E4062" w:rsidP="009B7852">
      <w:pPr>
        <w:pStyle w:val="Senseespaiat"/>
      </w:pPr>
      <w:r w:rsidRPr="00A4103D">
        <w:sym w:font="Symbol" w:char="F0B7"/>
      </w:r>
      <w:r w:rsidRPr="00A4103D">
        <w:t xml:space="preserve"> Los residuos especiales se tendrán que almacenar debidamente tapados y de manera que cualquier vertido no pueda entrar en contacto con el terreno. Además, se dispondrán de materiales absorbentes en la obra. </w:t>
      </w:r>
    </w:p>
    <w:p w14:paraId="14BDAECE" w14:textId="77777777" w:rsidR="009B7852" w:rsidRPr="00A4103D" w:rsidRDefault="009B7852" w:rsidP="009B7852">
      <w:pPr>
        <w:pStyle w:val="Senseespaiat"/>
      </w:pPr>
    </w:p>
    <w:p w14:paraId="48D98636" w14:textId="1CAD45A4" w:rsidR="00983EFE" w:rsidRPr="00A4103D" w:rsidRDefault="006E4062" w:rsidP="00AF6280">
      <w:pPr>
        <w:spacing w:after="120"/>
        <w:jc w:val="both"/>
        <w:rPr>
          <w:b/>
          <w:bCs/>
        </w:rPr>
      </w:pPr>
      <w:r w:rsidRPr="00A4103D">
        <w:rPr>
          <w:b/>
          <w:bCs/>
        </w:rPr>
        <w:t xml:space="preserve">Valorización y tratamiento para cada residuo: </w:t>
      </w:r>
    </w:p>
    <w:p w14:paraId="622D9A15" w14:textId="77777777" w:rsidR="002C72AC" w:rsidRPr="00A4103D" w:rsidRDefault="006E4062" w:rsidP="00AF6280">
      <w:pPr>
        <w:spacing w:after="120"/>
        <w:jc w:val="both"/>
      </w:pPr>
      <w:r w:rsidRPr="00A4103D">
        <w:rPr>
          <w:b/>
          <w:bCs/>
        </w:rPr>
        <w:sym w:font="Symbol" w:char="F0B7"/>
      </w:r>
      <w:r w:rsidRPr="00A4103D">
        <w:rPr>
          <w:b/>
          <w:bCs/>
        </w:rPr>
        <w:t xml:space="preserve"> Productos químicos peligrosos.</w:t>
      </w:r>
      <w:r w:rsidRPr="00A4103D">
        <w:t xml:space="preserve"> LER 160506 </w:t>
      </w:r>
    </w:p>
    <w:p w14:paraId="7864C1F3" w14:textId="77777777" w:rsidR="002C72AC" w:rsidRPr="00A4103D" w:rsidRDefault="006E4062" w:rsidP="00AF6280">
      <w:pPr>
        <w:spacing w:after="120"/>
        <w:jc w:val="both"/>
      </w:pPr>
      <w:r w:rsidRPr="00A4103D">
        <w:lastRenderedPageBreak/>
        <w:t xml:space="preserve">Segregación en un contenedor de residuos especiales con destino a un gestor autorizado. Se tiene que asegurar que los diferentes envases están debidamente cerrados para evitar que se mezclen los contenidos. </w:t>
      </w:r>
    </w:p>
    <w:p w14:paraId="39369924" w14:textId="77777777" w:rsidR="002C72AC" w:rsidRPr="00A4103D" w:rsidRDefault="006E4062" w:rsidP="00AF6280">
      <w:pPr>
        <w:spacing w:after="120"/>
        <w:jc w:val="both"/>
      </w:pPr>
      <w:r w:rsidRPr="00A4103D">
        <w:t xml:space="preserve">Se gestionan a través de centros de transferencia. Pueden ser de tipología muy variada, ácidos, detergentes, colas… Pero generalmente se generan pocas cantidades. En este apartado se incluyen residuos como tintes, resinas, barnices, disolventes, aditivos de hormigón, </w:t>
      </w:r>
      <w:proofErr w:type="spellStart"/>
      <w:r w:rsidRPr="00A4103D">
        <w:t>desencofrantes</w:t>
      </w:r>
      <w:proofErr w:type="spellEnd"/>
      <w:r w:rsidRPr="00A4103D">
        <w:t xml:space="preserve">, ácidos para acabados de hormigón, líquidos para pulir el terrazo, etc. En cualquier caso, dada la gran variedad de productos de estas características que hay en el mercado, es conveniente pedir en cada caso la hoja de seguridad del fabricante para determinar su gestión. </w:t>
      </w:r>
    </w:p>
    <w:p w14:paraId="5500FD1A" w14:textId="4C717F89" w:rsidR="00983EFE" w:rsidRPr="00A4103D" w:rsidRDefault="006E4062" w:rsidP="00AF6280">
      <w:pPr>
        <w:spacing w:after="120"/>
        <w:jc w:val="both"/>
      </w:pPr>
      <w:r w:rsidRPr="00A4103D">
        <w:t xml:space="preserve">Gestión: Reciclaje de sustancias orgánicas que no se utilicen como disolventes y regeneración de otros materiales inorgánicos. Tratamiento específico. Tratamiento </w:t>
      </w:r>
      <w:r w:rsidR="004337EC" w:rsidRPr="00A4103D">
        <w:t>fisicoquímico</w:t>
      </w:r>
      <w:r w:rsidRPr="00A4103D">
        <w:t xml:space="preserve">. </w:t>
      </w:r>
    </w:p>
    <w:p w14:paraId="05BD1E82" w14:textId="77777777" w:rsidR="002C72AC" w:rsidRPr="00A4103D" w:rsidRDefault="006E4062" w:rsidP="00AF6280">
      <w:pPr>
        <w:spacing w:after="120"/>
        <w:jc w:val="both"/>
      </w:pPr>
      <w:r w:rsidRPr="00A4103D">
        <w:sym w:font="Symbol" w:char="F0B7"/>
      </w:r>
      <w:r w:rsidRPr="00A4103D">
        <w:t xml:space="preserve"> </w:t>
      </w:r>
      <w:r w:rsidRPr="00A4103D">
        <w:rPr>
          <w:b/>
          <w:bCs/>
        </w:rPr>
        <w:t>Envases y utillaje de productos químicos.</w:t>
      </w:r>
      <w:r w:rsidRPr="00A4103D">
        <w:t xml:space="preserve"> LER 150110 </w:t>
      </w:r>
    </w:p>
    <w:p w14:paraId="3C836642" w14:textId="77777777" w:rsidR="002C72AC" w:rsidRPr="00A4103D" w:rsidRDefault="006E4062" w:rsidP="00AF6280">
      <w:pPr>
        <w:spacing w:after="120"/>
        <w:jc w:val="both"/>
      </w:pPr>
      <w:r w:rsidRPr="00A4103D">
        <w:t xml:space="preserve">Segregación en un contenedor de residuos especiales con destino a un gestor autorizado. Se originan en obras de edificación, en el taller de maquinaria, y más puntualmente, en obra civil. En este apartado se incluyen los envases de pinturas, tintes, resinas, colas, barnices, disolventes, aditivos de hormigón, </w:t>
      </w:r>
      <w:proofErr w:type="spellStart"/>
      <w:r w:rsidRPr="00A4103D">
        <w:t>desencofrantes</w:t>
      </w:r>
      <w:proofErr w:type="spellEnd"/>
      <w:r w:rsidRPr="00A4103D">
        <w:t xml:space="preserve">, ácidos para acabados de hormigón, límpidos para pulir el terrazo, etc. </w:t>
      </w:r>
    </w:p>
    <w:p w14:paraId="3A4D33BB" w14:textId="4348020C" w:rsidR="00983EFE" w:rsidRPr="00A4103D" w:rsidRDefault="006E4062" w:rsidP="00AF6280">
      <w:pPr>
        <w:spacing w:after="120"/>
        <w:jc w:val="both"/>
      </w:pPr>
      <w:r w:rsidRPr="00A4103D">
        <w:t xml:space="preserve">Gestión: Reciclaje de plásticos, reciclaje y recuperación de metales o compuestos metálicos, y recuperación, reutilización y regeneración de envases. Reciclaje de papel y cartón. Condicionamiento previo a disposición de rechazo. Deposición de residuos especiales e incineración de residuos no halogenados. </w:t>
      </w:r>
    </w:p>
    <w:p w14:paraId="728B5BDF" w14:textId="77777777" w:rsidR="002C72AC" w:rsidRPr="00A4103D" w:rsidRDefault="006E4062" w:rsidP="00AF6280">
      <w:pPr>
        <w:spacing w:after="120"/>
        <w:jc w:val="both"/>
      </w:pPr>
      <w:r w:rsidRPr="00A4103D">
        <w:rPr>
          <w:b/>
          <w:bCs/>
        </w:rPr>
        <w:sym w:font="Symbol" w:char="F0B7"/>
      </w:r>
      <w:r w:rsidRPr="00A4103D">
        <w:rPr>
          <w:b/>
          <w:bCs/>
        </w:rPr>
        <w:t xml:space="preserve"> Aerosoles.</w:t>
      </w:r>
      <w:r w:rsidRPr="00A4103D">
        <w:t xml:space="preserve"> LER 150111 </w:t>
      </w:r>
    </w:p>
    <w:p w14:paraId="069E2286" w14:textId="77777777" w:rsidR="002C72AC" w:rsidRPr="00A4103D" w:rsidRDefault="006E4062" w:rsidP="00AF6280">
      <w:pPr>
        <w:spacing w:after="120"/>
        <w:jc w:val="both"/>
      </w:pPr>
      <w:r w:rsidRPr="00A4103D">
        <w:t xml:space="preserve">Segregación en contenedor de aerosoles con destino a un gestor autorizado. Este residuo es generado, entre otros, por los equipos de topografía en el momento de señalizar las referencias. </w:t>
      </w:r>
    </w:p>
    <w:p w14:paraId="5922D0FA" w14:textId="50206A62" w:rsidR="00983EFE" w:rsidRPr="00A4103D" w:rsidRDefault="006E4062" w:rsidP="00AF6280">
      <w:pPr>
        <w:spacing w:after="120"/>
        <w:jc w:val="both"/>
      </w:pPr>
      <w:r w:rsidRPr="00A4103D">
        <w:t xml:space="preserve">Gestión: Tratamiento </w:t>
      </w:r>
      <w:r w:rsidR="002C72AC" w:rsidRPr="00A4103D">
        <w:t>específico</w:t>
      </w:r>
      <w:r w:rsidRPr="00A4103D">
        <w:t xml:space="preserve">. </w:t>
      </w:r>
    </w:p>
    <w:p w14:paraId="21645BEC" w14:textId="77777777" w:rsidR="002C72AC" w:rsidRPr="00A4103D" w:rsidRDefault="006E4062" w:rsidP="00AF6280">
      <w:pPr>
        <w:spacing w:after="120"/>
        <w:jc w:val="both"/>
      </w:pPr>
      <w:r w:rsidRPr="00A4103D">
        <w:sym w:font="Symbol" w:char="F0B7"/>
      </w:r>
      <w:r w:rsidRPr="00A4103D">
        <w:t xml:space="preserve"> </w:t>
      </w:r>
      <w:r w:rsidRPr="00A4103D">
        <w:rPr>
          <w:b/>
          <w:bCs/>
        </w:rPr>
        <w:t>Aceites usados de maquinaria o similar</w:t>
      </w:r>
      <w:r w:rsidRPr="00A4103D">
        <w:t xml:space="preserve">. LER 130205 </w:t>
      </w:r>
    </w:p>
    <w:p w14:paraId="01A378B0" w14:textId="77777777" w:rsidR="005A09E0" w:rsidRPr="00A4103D" w:rsidRDefault="006E4062" w:rsidP="00AF6280">
      <w:pPr>
        <w:spacing w:after="120"/>
        <w:jc w:val="both"/>
      </w:pPr>
      <w:r w:rsidRPr="00A4103D">
        <w:t xml:space="preserve">Segregación en bidones o depósitos específicos con destino a un gestor autorizado. </w:t>
      </w:r>
    </w:p>
    <w:p w14:paraId="561C1A79" w14:textId="0A4B3100" w:rsidR="002C72AC" w:rsidRPr="00A4103D" w:rsidRDefault="006E4062" w:rsidP="00AF6280">
      <w:pPr>
        <w:spacing w:after="120"/>
        <w:jc w:val="both"/>
      </w:pPr>
      <w:r w:rsidRPr="00A4103D">
        <w:t xml:space="preserve">Estos recipientes tienen que estar cerrados para evitar el agua de la lluvia y se han de identificar debidamente. Se generan en operaciones de mantenimiento de maquinaria de obras públicas o vehículos de la obra. </w:t>
      </w:r>
    </w:p>
    <w:p w14:paraId="546362DE" w14:textId="22273B56" w:rsidR="00983EFE" w:rsidRPr="00A4103D" w:rsidRDefault="006E4062" w:rsidP="00AF6280">
      <w:pPr>
        <w:spacing w:after="120"/>
        <w:jc w:val="both"/>
      </w:pPr>
      <w:r w:rsidRPr="00A4103D">
        <w:t xml:space="preserve">Gestión: Regeneración de aceites minerales. </w:t>
      </w:r>
    </w:p>
    <w:p w14:paraId="3D03839B" w14:textId="77777777" w:rsidR="005A09E0" w:rsidRPr="00A4103D" w:rsidRDefault="006E4062" w:rsidP="00AF6280">
      <w:pPr>
        <w:spacing w:after="120"/>
        <w:jc w:val="both"/>
      </w:pPr>
      <w:r w:rsidRPr="00A4103D">
        <w:sym w:font="Symbol" w:char="F0B7"/>
      </w:r>
      <w:r w:rsidRPr="00A4103D">
        <w:t xml:space="preserve"> </w:t>
      </w:r>
      <w:r w:rsidRPr="00A4103D">
        <w:rPr>
          <w:b/>
          <w:bCs/>
        </w:rPr>
        <w:t>Envases de aceites, combustibles o similar.</w:t>
      </w:r>
      <w:r w:rsidRPr="00A4103D">
        <w:t xml:space="preserve"> LER 150110 </w:t>
      </w:r>
    </w:p>
    <w:p w14:paraId="0E3FC6BF" w14:textId="77777777" w:rsidR="005A09E0" w:rsidRPr="00A4103D" w:rsidRDefault="006E4062" w:rsidP="00AF6280">
      <w:pPr>
        <w:spacing w:after="120"/>
        <w:jc w:val="both"/>
      </w:pPr>
      <w:r w:rsidRPr="00A4103D">
        <w:t>Segregación en contenedores de residuos especiales con destino a un gestor autorizado. Básicamente se generan en operaciones de mantenimiento de maquinaria de obras públicas.</w:t>
      </w:r>
    </w:p>
    <w:p w14:paraId="1DADECA7" w14:textId="77777777" w:rsidR="005A09E0" w:rsidRPr="00A4103D" w:rsidRDefault="006E4062" w:rsidP="00AF6280">
      <w:pPr>
        <w:spacing w:after="120"/>
        <w:jc w:val="both"/>
      </w:pPr>
      <w:r w:rsidRPr="00A4103D">
        <w:lastRenderedPageBreak/>
        <w:t xml:space="preserve"> Gestión: Reciclaje de plásticos, reciclaje de recuperación de metales o compuestos metálicos, y recuperación, reutilización y regeneración de envases. Condicionamiento previo a disposición del rechazo. </w:t>
      </w:r>
    </w:p>
    <w:p w14:paraId="13A4FA5A" w14:textId="3FB85551" w:rsidR="00983EFE" w:rsidRPr="00A4103D" w:rsidRDefault="006E4062" w:rsidP="00AF6280">
      <w:pPr>
        <w:spacing w:after="120"/>
        <w:jc w:val="both"/>
      </w:pPr>
      <w:r w:rsidRPr="00A4103D">
        <w:t xml:space="preserve">Deposición de residuos especiales e incineración de residuos no halogenados. </w:t>
      </w:r>
    </w:p>
    <w:p w14:paraId="5DFBAF45" w14:textId="77777777" w:rsidR="005A09E0" w:rsidRPr="00A4103D" w:rsidRDefault="006E4062" w:rsidP="00AF6280">
      <w:pPr>
        <w:spacing w:after="120"/>
        <w:jc w:val="both"/>
      </w:pPr>
      <w:r w:rsidRPr="00A4103D">
        <w:sym w:font="Symbol" w:char="F0B7"/>
      </w:r>
      <w:r w:rsidRPr="00A4103D">
        <w:t xml:space="preserve"> </w:t>
      </w:r>
      <w:r w:rsidRPr="00A4103D">
        <w:rPr>
          <w:b/>
          <w:bCs/>
        </w:rPr>
        <w:t>Filtros usados de aceite</w:t>
      </w:r>
      <w:r w:rsidRPr="00A4103D">
        <w:t xml:space="preserve">. LER 160107 </w:t>
      </w:r>
    </w:p>
    <w:p w14:paraId="12D5A710" w14:textId="1A10AA2D" w:rsidR="005A09E0" w:rsidRPr="00A4103D" w:rsidRDefault="006E4062" w:rsidP="00AF6280">
      <w:pPr>
        <w:spacing w:after="120"/>
        <w:jc w:val="both"/>
      </w:pPr>
      <w:r w:rsidRPr="00A4103D">
        <w:t>Vuelco en origen del aceite contenido y segregación del aceite y del filtro, por separado, a contenedor con destino a gestor autorizado.</w:t>
      </w:r>
      <w:r w:rsidR="005A09E0" w:rsidRPr="00A4103D">
        <w:t xml:space="preserve"> </w:t>
      </w:r>
      <w:r w:rsidRPr="00A4103D">
        <w:t xml:space="preserve">Básicamente se generan en operaciones de mantenimiento de maquinaria de obras públicas. </w:t>
      </w:r>
    </w:p>
    <w:p w14:paraId="133D4660" w14:textId="77777777" w:rsidR="005A09E0" w:rsidRPr="00A4103D" w:rsidRDefault="006E4062" w:rsidP="00AF6280">
      <w:pPr>
        <w:spacing w:after="120"/>
        <w:jc w:val="both"/>
      </w:pPr>
      <w:r w:rsidRPr="00A4103D">
        <w:t xml:space="preserve">Gestión: Extracción del aceite del filtro para prensado u otro método de separación. Reciclaje de metales. </w:t>
      </w:r>
    </w:p>
    <w:p w14:paraId="0DD0C1E9" w14:textId="77777777" w:rsidR="005A09E0" w:rsidRPr="00A4103D" w:rsidRDefault="006E4062" w:rsidP="00AF6280">
      <w:pPr>
        <w:spacing w:after="120"/>
        <w:jc w:val="both"/>
      </w:pPr>
      <w:r w:rsidRPr="00A4103D">
        <w:sym w:font="Symbol" w:char="F0B7"/>
      </w:r>
      <w:r w:rsidRPr="00A4103D">
        <w:t xml:space="preserve"> </w:t>
      </w:r>
      <w:r w:rsidRPr="00A4103D">
        <w:rPr>
          <w:b/>
          <w:bCs/>
        </w:rPr>
        <w:t>Baterías usadas.</w:t>
      </w:r>
      <w:r w:rsidRPr="00A4103D">
        <w:t xml:space="preserve"> LER 160601 </w:t>
      </w:r>
    </w:p>
    <w:p w14:paraId="035BC442" w14:textId="77777777" w:rsidR="005A09E0" w:rsidRPr="00A4103D" w:rsidRDefault="006E4062" w:rsidP="00AF6280">
      <w:pPr>
        <w:spacing w:after="120"/>
        <w:jc w:val="both"/>
      </w:pPr>
      <w:r w:rsidRPr="00A4103D">
        <w:t xml:space="preserve">Segregación en un contenedor específico para baterías con destino a un gestor autorizado. En su manipulación se deben evitar las rupturas y vertidos. Básicamente se generan en operaciones de mantenimiento de maquinaria de obras públicas. </w:t>
      </w:r>
    </w:p>
    <w:p w14:paraId="163B7EE0" w14:textId="1CABBC19" w:rsidR="00983EFE" w:rsidRPr="00A4103D" w:rsidRDefault="006E4062" w:rsidP="00AF6280">
      <w:pPr>
        <w:spacing w:after="120"/>
        <w:jc w:val="both"/>
      </w:pPr>
      <w:r w:rsidRPr="00A4103D">
        <w:t xml:space="preserve">Gestión: Recuperación de baterías, pilas y acumuladores </w:t>
      </w:r>
    </w:p>
    <w:p w14:paraId="6E0D1DA9" w14:textId="77777777" w:rsidR="005A09E0" w:rsidRPr="00A4103D" w:rsidRDefault="006E4062" w:rsidP="00AF6280">
      <w:pPr>
        <w:spacing w:after="120"/>
        <w:jc w:val="both"/>
      </w:pPr>
      <w:r w:rsidRPr="00A4103D">
        <w:sym w:font="Symbol" w:char="F0B7"/>
      </w:r>
      <w:r w:rsidRPr="00A4103D">
        <w:t xml:space="preserve"> </w:t>
      </w:r>
      <w:r w:rsidRPr="00A4103D">
        <w:rPr>
          <w:b/>
          <w:bCs/>
        </w:rPr>
        <w:t xml:space="preserve">Lodos y residuos procedentes del lavado de </w:t>
      </w:r>
      <w:r w:rsidR="004337EC" w:rsidRPr="00A4103D">
        <w:rPr>
          <w:b/>
          <w:bCs/>
        </w:rPr>
        <w:t>máquinas</w:t>
      </w:r>
      <w:r w:rsidRPr="00A4103D">
        <w:t xml:space="preserve">. LER 161003 </w:t>
      </w:r>
    </w:p>
    <w:p w14:paraId="1F5C49E2" w14:textId="77777777" w:rsidR="005A09E0" w:rsidRPr="00A4103D" w:rsidRDefault="006E4062" w:rsidP="00AF6280">
      <w:pPr>
        <w:spacing w:after="120"/>
        <w:jc w:val="both"/>
      </w:pPr>
      <w:r w:rsidRPr="00A4103D">
        <w:t xml:space="preserve">El lavado de maquina se ha de realizar en el taller de maquinaria y en zonas habilitadas para esta actividad, para asegurar el almacenamiento de residuos resultantes mediante depósitos herméticos. Finalmente, los residuos tienen que ser evacuados con cisternas para gestores autorizados. Estos residuos son más preocupantes de lo que se podía pensar, dada la presencia de grasas y aceites en este tipo de maquinaria. Así mismo, es frecuente la utilización de disolventes para favorecer la limpieza. </w:t>
      </w:r>
    </w:p>
    <w:p w14:paraId="3BE43DF6" w14:textId="5DC9BCC9" w:rsidR="00983EFE" w:rsidRPr="00A4103D" w:rsidRDefault="006E4062" w:rsidP="00AF6280">
      <w:pPr>
        <w:spacing w:after="120"/>
        <w:jc w:val="both"/>
      </w:pPr>
      <w:r w:rsidRPr="00A4103D">
        <w:t xml:space="preserve">Gestión: Condicionamiento previo a disposición de rechazo. Incineración de residuo no halogenado, tratamiento por evaporación y tratamiento </w:t>
      </w:r>
      <w:r w:rsidR="004337EC" w:rsidRPr="00A4103D">
        <w:t>fisicoquímico</w:t>
      </w:r>
      <w:r w:rsidRPr="00A4103D">
        <w:t xml:space="preserve">. </w:t>
      </w:r>
    </w:p>
    <w:p w14:paraId="1CAEC049" w14:textId="77777777" w:rsidR="005A09E0" w:rsidRPr="00A4103D" w:rsidRDefault="006E4062" w:rsidP="00AF6280">
      <w:pPr>
        <w:spacing w:after="120"/>
        <w:jc w:val="both"/>
      </w:pPr>
      <w:r w:rsidRPr="00A4103D">
        <w:sym w:font="Symbol" w:char="F0B7"/>
      </w:r>
      <w:r w:rsidRPr="00A4103D">
        <w:t xml:space="preserve"> </w:t>
      </w:r>
      <w:r w:rsidRPr="00A4103D">
        <w:rPr>
          <w:b/>
          <w:bCs/>
        </w:rPr>
        <w:t>Transformadores y condensadores que contienen PCB y PCT.</w:t>
      </w:r>
      <w:r w:rsidRPr="00A4103D">
        <w:t xml:space="preserve"> LER 160209 </w:t>
      </w:r>
    </w:p>
    <w:p w14:paraId="00888BD3" w14:textId="77777777" w:rsidR="005A09E0" w:rsidRPr="00A4103D" w:rsidRDefault="006E4062" w:rsidP="00AF6280">
      <w:pPr>
        <w:spacing w:after="120"/>
        <w:jc w:val="both"/>
      </w:pPr>
      <w:r w:rsidRPr="00A4103D">
        <w:t xml:space="preserve">En caso de tener que gestionar este tipo de residuos, se tiene que hacer mediante un gestor autorizado. </w:t>
      </w:r>
    </w:p>
    <w:p w14:paraId="7C9077A4" w14:textId="77777777" w:rsidR="005A09E0" w:rsidRPr="00A4103D" w:rsidRDefault="006E4062" w:rsidP="00AF6280">
      <w:pPr>
        <w:spacing w:after="120"/>
        <w:jc w:val="both"/>
      </w:pPr>
      <w:r w:rsidRPr="00A4103D">
        <w:t>Se trata de transformadores y condensadores que contienen PCB (</w:t>
      </w:r>
      <w:r w:rsidR="004337EC" w:rsidRPr="00A4103D">
        <w:t>policlorobifenilo</w:t>
      </w:r>
      <w:r w:rsidRPr="00A4103D">
        <w:t>) i PCT (</w:t>
      </w:r>
      <w:proofErr w:type="spellStart"/>
      <w:r w:rsidRPr="00A4103D">
        <w:t>policlor</w:t>
      </w:r>
      <w:r w:rsidR="002C72AC" w:rsidRPr="00A4103D">
        <w:t>o</w:t>
      </w:r>
      <w:r w:rsidRPr="00A4103D">
        <w:t>terfenil</w:t>
      </w:r>
      <w:proofErr w:type="spellEnd"/>
      <w:r w:rsidRPr="00A4103D">
        <w:t xml:space="preserve">). </w:t>
      </w:r>
    </w:p>
    <w:p w14:paraId="3FF56808" w14:textId="1168CD16" w:rsidR="005A09E0" w:rsidRPr="00A4103D" w:rsidRDefault="006E4062" w:rsidP="00AF6280">
      <w:pPr>
        <w:spacing w:after="120"/>
        <w:jc w:val="both"/>
      </w:pPr>
      <w:r w:rsidRPr="00A4103D">
        <w:t xml:space="preserve">Este residuo se genera básicamente en operaciones de deconstrucción. La manipulación de estos aparatos se realizará siempre mediante personal procedente de empresas especializadas. En el Real Decreto 1378/1999, se establecen las medidas para la eliminación y gestión de </w:t>
      </w:r>
      <w:r w:rsidR="002C72AC" w:rsidRPr="00A4103D">
        <w:t>policlorobifenilos</w:t>
      </w:r>
      <w:r w:rsidRPr="00A4103D">
        <w:t xml:space="preserve"> y </w:t>
      </w:r>
      <w:proofErr w:type="spellStart"/>
      <w:r w:rsidR="002C72AC" w:rsidRPr="00A4103D">
        <w:t>policloroterfenil</w:t>
      </w:r>
      <w:proofErr w:type="spellEnd"/>
      <w:r w:rsidRPr="00A4103D">
        <w:t xml:space="preserve">, y el aparato que las contenga. </w:t>
      </w:r>
    </w:p>
    <w:p w14:paraId="68E6F346" w14:textId="7713717B" w:rsidR="00983EFE" w:rsidRPr="00A4103D" w:rsidRDefault="006E4062" w:rsidP="00AF6280">
      <w:pPr>
        <w:spacing w:after="120"/>
        <w:jc w:val="both"/>
      </w:pPr>
      <w:r w:rsidRPr="00A4103D">
        <w:t xml:space="preserve">Gestión: Tratamiento </w:t>
      </w:r>
      <w:r w:rsidR="004337EC" w:rsidRPr="00A4103D">
        <w:t>específico</w:t>
      </w:r>
      <w:r w:rsidRPr="00A4103D">
        <w:t xml:space="preserve">. Incineración de residuos halogenados. </w:t>
      </w:r>
    </w:p>
    <w:p w14:paraId="4A6E6A8E" w14:textId="77777777" w:rsidR="005A09E0" w:rsidRPr="00A4103D" w:rsidRDefault="006E4062" w:rsidP="00AF6280">
      <w:pPr>
        <w:spacing w:after="120"/>
        <w:jc w:val="both"/>
      </w:pPr>
      <w:r w:rsidRPr="00A4103D">
        <w:sym w:font="Symbol" w:char="F0B7"/>
      </w:r>
      <w:r w:rsidRPr="00A4103D">
        <w:t xml:space="preserve"> </w:t>
      </w:r>
      <w:r w:rsidRPr="00A4103D">
        <w:rPr>
          <w:b/>
          <w:bCs/>
        </w:rPr>
        <w:t>Fluorescentes usados</w:t>
      </w:r>
      <w:r w:rsidRPr="00A4103D">
        <w:t xml:space="preserve">. LER 200121 </w:t>
      </w:r>
    </w:p>
    <w:p w14:paraId="73121C81" w14:textId="77777777" w:rsidR="00E923F1" w:rsidRPr="00A4103D" w:rsidRDefault="006E4062" w:rsidP="00AF6280">
      <w:pPr>
        <w:spacing w:after="120"/>
        <w:jc w:val="both"/>
      </w:pPr>
      <w:r w:rsidRPr="00A4103D">
        <w:lastRenderedPageBreak/>
        <w:t>Segregación en un contenedor de residuos especiales con destino a un gestor autorizado.</w:t>
      </w:r>
    </w:p>
    <w:p w14:paraId="14816592" w14:textId="1C5F080C" w:rsidR="005A09E0" w:rsidRPr="00A4103D" w:rsidRDefault="006E4062" w:rsidP="00AF6280">
      <w:pPr>
        <w:spacing w:after="120"/>
        <w:jc w:val="both"/>
      </w:pPr>
      <w:r w:rsidRPr="00A4103D">
        <w:t xml:space="preserve"> Es importante evitar la ruptura de los tubos en el momento de manipularlos para evitar la fuga del gas. La gestión de los fluorescentes es aplicable también a lámparas de vapor de mercurio y lámparas de bajo consumo. </w:t>
      </w:r>
    </w:p>
    <w:p w14:paraId="1AE8ED2C" w14:textId="08FAB1BD" w:rsidR="00983EFE" w:rsidRPr="00A4103D" w:rsidRDefault="006E4062" w:rsidP="00AF6280">
      <w:pPr>
        <w:spacing w:after="120"/>
        <w:jc w:val="both"/>
      </w:pPr>
      <w:r w:rsidRPr="00A4103D">
        <w:t xml:space="preserve">Gestión: Recuperación de fluorescentes. </w:t>
      </w:r>
    </w:p>
    <w:p w14:paraId="593A10A4" w14:textId="77777777" w:rsidR="001133F7" w:rsidRDefault="006E4062" w:rsidP="00AF6280">
      <w:pPr>
        <w:spacing w:after="120"/>
        <w:jc w:val="both"/>
      </w:pPr>
      <w:r w:rsidRPr="00A4103D">
        <w:sym w:font="Symbol" w:char="F0B7"/>
      </w:r>
      <w:r w:rsidRPr="00A4103D">
        <w:t xml:space="preserve"> </w:t>
      </w:r>
      <w:r w:rsidRPr="00A4103D">
        <w:rPr>
          <w:b/>
          <w:bCs/>
        </w:rPr>
        <w:t>Pilas usadas.</w:t>
      </w:r>
      <w:r w:rsidRPr="00A4103D">
        <w:t xml:space="preserve"> LER 160603 (pilas de mercurio) Segregación en un contenedor de residuos especiales con destino a un gestor autorizado. Se generan pocas cantidades y en general proceden de oficinas y de pequeños equipos de la obra. Las pilas de botón son muy tóxicas para el medio ambiente porqué contienen mercurio. Gestión: Recuperación de baterías, pilas y acumuladores. Estabilización. </w:t>
      </w:r>
    </w:p>
    <w:p w14:paraId="7ED29C5E" w14:textId="77777777" w:rsidR="00C202E6" w:rsidRPr="00A4103D" w:rsidRDefault="00C202E6" w:rsidP="00AF6280">
      <w:pPr>
        <w:spacing w:after="120"/>
        <w:jc w:val="both"/>
      </w:pPr>
    </w:p>
    <w:p w14:paraId="642CEDD0" w14:textId="3BD6D60C" w:rsidR="001133F7" w:rsidRDefault="006E4062" w:rsidP="00C202E6">
      <w:pPr>
        <w:pStyle w:val="Ttol5"/>
      </w:pPr>
      <w:r w:rsidRPr="00A4103D">
        <w:t xml:space="preserve">Gestión de residuos tóxicos y/o peligrosos </w:t>
      </w:r>
    </w:p>
    <w:p w14:paraId="7FB690FB" w14:textId="77777777" w:rsidR="00C202E6" w:rsidRPr="00C202E6" w:rsidRDefault="00C202E6" w:rsidP="00C202E6">
      <w:pPr>
        <w:pStyle w:val="Ttol3"/>
        <w:numPr>
          <w:ilvl w:val="0"/>
          <w:numId w:val="0"/>
        </w:numPr>
      </w:pPr>
    </w:p>
    <w:p w14:paraId="16B33A01" w14:textId="239D4A02" w:rsidR="00983EFE" w:rsidRPr="00A4103D" w:rsidRDefault="006E4062" w:rsidP="00AF6280">
      <w:pPr>
        <w:spacing w:after="120"/>
        <w:jc w:val="both"/>
      </w:pPr>
      <w:r w:rsidRPr="00A4103D">
        <w:t xml:space="preserve">Los residuos peligrosos contienen sustancias tóxicas, inflamables, irritantes, cancerígenas o provocan reacciones nocivas en contacto con otros materiales. El tratamiento de estos consiste en la recuperación selectiva, con el fin de aislarlos y facilitar su tratamiento específico o la deposición controlada en vertederos especiales mediante el transporte y tratamiento adecuado por gestor autorizado. Entre los posibles residuos generados en la obra se consideran incluidos en esta categoría lo siguientes: </w:t>
      </w:r>
    </w:p>
    <w:p w14:paraId="4383F2AA" w14:textId="77777777" w:rsidR="00983EFE" w:rsidRPr="00A4103D" w:rsidRDefault="006E4062" w:rsidP="00AF6280">
      <w:pPr>
        <w:spacing w:after="120"/>
        <w:jc w:val="both"/>
      </w:pPr>
      <w:r w:rsidRPr="00A4103D">
        <w:sym w:font="Symbol" w:char="F0B7"/>
      </w:r>
      <w:r w:rsidRPr="00A4103D">
        <w:t xml:space="preserve"> Residuos de productos utilizados como disolventes, así como los recipientes que los contienen. </w:t>
      </w:r>
      <w:r w:rsidRPr="00A4103D">
        <w:sym w:font="Symbol" w:char="F0B7"/>
      </w:r>
      <w:r w:rsidRPr="00A4103D">
        <w:t xml:space="preserve"> Aceites usados, restos de aceites y fungibles usados en la puesta a punto de la maquinaria, así como envases que los contengan. </w:t>
      </w:r>
    </w:p>
    <w:p w14:paraId="20774158" w14:textId="77777777" w:rsidR="00983EFE" w:rsidRPr="00A4103D" w:rsidRDefault="006E4062" w:rsidP="00AF6280">
      <w:pPr>
        <w:spacing w:after="120"/>
        <w:jc w:val="both"/>
      </w:pPr>
      <w:r w:rsidRPr="00A4103D">
        <w:sym w:font="Symbol" w:char="F0B7"/>
      </w:r>
      <w:r w:rsidRPr="00A4103D">
        <w:t xml:space="preserve"> Mezclas de aceites con agua y de hidrocarburos con agua como resultado de los trabajos de mantenimiento de maquinaria y equipos. </w:t>
      </w:r>
    </w:p>
    <w:p w14:paraId="57993040" w14:textId="77777777" w:rsidR="00983EFE" w:rsidRPr="00A4103D" w:rsidRDefault="006E4062" w:rsidP="00AF6280">
      <w:pPr>
        <w:spacing w:after="120"/>
        <w:jc w:val="both"/>
      </w:pPr>
      <w:r w:rsidRPr="00A4103D">
        <w:sym w:font="Symbol" w:char="F0B7"/>
      </w:r>
      <w:r w:rsidRPr="00A4103D">
        <w:t xml:space="preserve"> Restos de tintes, colorantes, pigmentos, pinturas, lacas y barnices, así como los recipientes que los contienen. </w:t>
      </w:r>
    </w:p>
    <w:p w14:paraId="793DA3CC" w14:textId="77777777" w:rsidR="00983EFE" w:rsidRPr="00A4103D" w:rsidRDefault="006E4062" w:rsidP="00AF6280">
      <w:pPr>
        <w:spacing w:after="120"/>
        <w:jc w:val="both"/>
      </w:pPr>
      <w:r w:rsidRPr="00A4103D">
        <w:sym w:font="Symbol" w:char="F0B7"/>
      </w:r>
      <w:r w:rsidRPr="00A4103D">
        <w:t xml:space="preserve"> Restos de resinas, látex, plastificantes y colas, así como los envases que los contienen. </w:t>
      </w:r>
    </w:p>
    <w:p w14:paraId="3FAB66F3" w14:textId="77777777" w:rsidR="00983EFE" w:rsidRPr="00A4103D" w:rsidRDefault="006E4062" w:rsidP="00AF6280">
      <w:pPr>
        <w:spacing w:after="120"/>
        <w:jc w:val="both"/>
      </w:pPr>
      <w:r w:rsidRPr="00A4103D">
        <w:sym w:font="Symbol" w:char="F0B7"/>
      </w:r>
      <w:r w:rsidRPr="00A4103D">
        <w:t xml:space="preserve"> Residuos biosanitarios procedentes de curas y tratamientos médicos en la zona de obra. </w:t>
      </w:r>
    </w:p>
    <w:p w14:paraId="5A4A11A4" w14:textId="77777777" w:rsidR="001133F7" w:rsidRPr="00A4103D" w:rsidRDefault="006E4062" w:rsidP="00AF6280">
      <w:pPr>
        <w:spacing w:after="120"/>
        <w:jc w:val="both"/>
      </w:pPr>
      <w:r w:rsidRPr="00A4103D">
        <w:sym w:font="Symbol" w:char="F0B7"/>
      </w:r>
      <w:r w:rsidRPr="00A4103D">
        <w:t xml:space="preserve"> Residuos fitosanitarios y herbicidas, así como los recipientes que los contienen.</w:t>
      </w:r>
    </w:p>
    <w:p w14:paraId="44BA5231" w14:textId="77777777" w:rsidR="001133F7" w:rsidRPr="00A4103D" w:rsidRDefault="006E4062" w:rsidP="00AF6280">
      <w:pPr>
        <w:spacing w:after="120"/>
        <w:jc w:val="both"/>
      </w:pPr>
      <w:r w:rsidRPr="00A4103D">
        <w:t xml:space="preserve"> A </w:t>
      </w:r>
      <w:r w:rsidR="001133F7" w:rsidRPr="00A4103D">
        <w:t>continuación,</w:t>
      </w:r>
      <w:r w:rsidRPr="00A4103D">
        <w:t xml:space="preserve"> se indican las diferentes posibilidades de gestión según el origen del residuo: </w:t>
      </w:r>
    </w:p>
    <w:p w14:paraId="23C6720E" w14:textId="77777777" w:rsidR="001133F7" w:rsidRPr="00A4103D" w:rsidRDefault="006E4062" w:rsidP="00AF6280">
      <w:pPr>
        <w:spacing w:after="120"/>
        <w:jc w:val="both"/>
      </w:pPr>
      <w:r w:rsidRPr="00A4103D">
        <w:t xml:space="preserve">Los aceites y grasas procedentes de las operaciones de mantenimiento de maquinaria se dispondrán en bidones adecuados y etiquetas según se contempla en la legislación sobre residuos tóxicos y peligrosos y se concertará con una empresa gestora de residuos debidamente autorizada y homologada, la correcta gestión de la recogida, transporte y tratamiento de residuos. La Generalitat de Cataluña ha asumido la titularidad de la gestión de aceites residuales. Después el correspondiente concurso público, la empresa adjudicataria seleccionada por la </w:t>
      </w:r>
      <w:r w:rsidRPr="00A4103D">
        <w:lastRenderedPageBreak/>
        <w:t xml:space="preserve">Junta de Residuos es la encargada en de la recogida, transporte y tratamiento de los aceites usados que se generen. </w:t>
      </w:r>
    </w:p>
    <w:p w14:paraId="31B0B9E3" w14:textId="77777777" w:rsidR="00C126F1" w:rsidRPr="00A4103D" w:rsidRDefault="006E4062" w:rsidP="00AF6280">
      <w:pPr>
        <w:spacing w:after="120"/>
        <w:jc w:val="both"/>
      </w:pPr>
      <w:r w:rsidRPr="00A4103D">
        <w:t xml:space="preserve">Especial atención a restos de pinturas, disolventes y barnices, tienen que ser gestionados de forma especial según el CRC. Se tienen que almacenar en bidones adecuados para este uso, con especial atención para evitar cualquier vertido especialmente al trasvasar recipientes. </w:t>
      </w:r>
    </w:p>
    <w:p w14:paraId="742FC015" w14:textId="77777777" w:rsidR="00C126F1" w:rsidRPr="00A4103D" w:rsidRDefault="006E4062" w:rsidP="00AF6280">
      <w:pPr>
        <w:spacing w:after="120"/>
        <w:jc w:val="both"/>
      </w:pPr>
      <w:r w:rsidRPr="00A4103D">
        <w:t xml:space="preserve">Los residuos biosanitarios, fitosanitarios y herbicidas se recogerán específicamente y serán entregados al gestor y transportista autorizado y debidamente acreditado. Se utilizarán envases claramente identificables, diferentes para cada tipo de residuo, con cierre hermético y resistente a fin de evitar fugas durante su manipulación. </w:t>
      </w:r>
    </w:p>
    <w:p w14:paraId="6E54B60B" w14:textId="63D81879" w:rsidR="00983EFE" w:rsidRPr="00A4103D" w:rsidRDefault="00C126F1" w:rsidP="00AF6280">
      <w:pPr>
        <w:spacing w:after="120"/>
        <w:jc w:val="both"/>
      </w:pPr>
      <w:r w:rsidRPr="00A4103D">
        <w:t>En caso de que</w:t>
      </w:r>
      <w:r w:rsidR="006E4062" w:rsidRPr="00A4103D">
        <w:t xml:space="preserve"> se produzca el vertido accidental de este tipo de residuos durante la fase de ejecución, la empresa licitadora notificará de inmediato a Estudio de Gestión de Residuos Nuevo pódium para el Circuito de Barcelona-Cataluña 353-Estudio de gestión de residuos Pág. 30 los organismos competentes, ejecutando las acciones pertinentes para retirar los residuos y elementos contaminantes y proceder a su restitución. En la aplicación de la legislación vigente en la etiqueta de los envases o contenedores que contienen residuos peligrosos figurará: </w:t>
      </w:r>
    </w:p>
    <w:p w14:paraId="0C7C3D49" w14:textId="77777777" w:rsidR="00983EFE" w:rsidRPr="00A4103D" w:rsidRDefault="006E4062" w:rsidP="00AF6280">
      <w:pPr>
        <w:spacing w:after="120"/>
        <w:jc w:val="both"/>
      </w:pPr>
      <w:r w:rsidRPr="00A4103D">
        <w:sym w:font="Symbol" w:char="F0B7"/>
      </w:r>
      <w:r w:rsidRPr="00A4103D">
        <w:t xml:space="preserve"> El código de identificación de los residuos </w:t>
      </w:r>
    </w:p>
    <w:p w14:paraId="00FA2882" w14:textId="77777777" w:rsidR="00983EFE" w:rsidRPr="00A4103D" w:rsidRDefault="006E4062" w:rsidP="00AF6280">
      <w:pPr>
        <w:spacing w:after="120"/>
        <w:jc w:val="both"/>
      </w:pPr>
      <w:r w:rsidRPr="00A4103D">
        <w:sym w:font="Symbol" w:char="F0B7"/>
      </w:r>
      <w:r w:rsidRPr="00A4103D">
        <w:t xml:space="preserve"> El nombre, la dirección y el teléfono del titular de los residuos </w:t>
      </w:r>
    </w:p>
    <w:p w14:paraId="07FFD02E" w14:textId="77777777" w:rsidR="00983EFE" w:rsidRPr="00A4103D" w:rsidRDefault="006E4062" w:rsidP="00AF6280">
      <w:pPr>
        <w:spacing w:after="120"/>
        <w:jc w:val="both"/>
      </w:pPr>
      <w:r w:rsidRPr="00A4103D">
        <w:sym w:font="Symbol" w:char="F0B7"/>
      </w:r>
      <w:r w:rsidRPr="00A4103D">
        <w:t xml:space="preserve"> La fecha de envase</w:t>
      </w:r>
    </w:p>
    <w:p w14:paraId="154F8B1C" w14:textId="7BE22FB7" w:rsidR="00B32C02" w:rsidRPr="00A4103D" w:rsidRDefault="006E4062" w:rsidP="00AF6280">
      <w:pPr>
        <w:spacing w:after="120"/>
        <w:jc w:val="both"/>
      </w:pPr>
      <w:r w:rsidRPr="00A4103D">
        <w:sym w:font="Symbol" w:char="F0B7"/>
      </w:r>
      <w:r w:rsidRPr="00A4103D">
        <w:t xml:space="preserve"> La naturaleza y riesgos que presentan los residuos Respecto a los aceites usados, mencionar la prohibición de realizar cualquier vertido en aguas superficiales, subterráneas, redes de alcantarillado o sistemas de evacuación de aguas residuales, prohibición que se hace extensible a los residuos derivados del tratamiento de estos aceites usados.</w:t>
      </w:r>
    </w:p>
    <w:p w14:paraId="5F8395F9" w14:textId="5C570172" w:rsidR="00FB6824" w:rsidRDefault="00FB6824" w:rsidP="00FB6824">
      <w:pPr>
        <w:autoSpaceDE w:val="0"/>
        <w:autoSpaceDN w:val="0"/>
        <w:adjustRightInd w:val="0"/>
        <w:spacing w:after="0"/>
        <w:jc w:val="both"/>
      </w:pPr>
      <w:r w:rsidRPr="00A4103D">
        <w:t>Los contenedores tienen que señalarse en función del tipo de residuo que contengan, de acuerdo con la separación selectiva prevista.</w:t>
      </w:r>
    </w:p>
    <w:p w14:paraId="368EBEC6" w14:textId="77777777" w:rsidR="00A4313C" w:rsidRDefault="00A4313C" w:rsidP="00FB6824">
      <w:pPr>
        <w:autoSpaceDE w:val="0"/>
        <w:autoSpaceDN w:val="0"/>
        <w:adjustRightInd w:val="0"/>
        <w:spacing w:after="0"/>
        <w:jc w:val="both"/>
      </w:pPr>
    </w:p>
    <w:p w14:paraId="7C47ACBB" w14:textId="77777777" w:rsidR="00A50110" w:rsidRPr="00464E91" w:rsidRDefault="00A50110" w:rsidP="00A10A80">
      <w:pPr>
        <w:pStyle w:val="Ttol4"/>
      </w:pPr>
      <w:r w:rsidRPr="00464E91">
        <w:t>REUTILIZACIÓN</w:t>
      </w:r>
    </w:p>
    <w:p w14:paraId="3B03B41D" w14:textId="77777777" w:rsidR="006A79BD" w:rsidRPr="006A79BD" w:rsidRDefault="006A79BD" w:rsidP="006A79BD">
      <w:pPr>
        <w:autoSpaceDE w:val="0"/>
        <w:autoSpaceDN w:val="0"/>
        <w:adjustRightInd w:val="0"/>
        <w:spacing w:after="0"/>
        <w:jc w:val="both"/>
      </w:pPr>
      <w:r w:rsidRPr="006A79BD">
        <w:t>Cualquier operación de reciclaje o de reutilización en la gestión interna de la obra, tiene que estar sometida a una selección inicial que permita disponer de una materia prima uniforma y de un material resultante de calidad.</w:t>
      </w:r>
    </w:p>
    <w:p w14:paraId="182186CB" w14:textId="77777777" w:rsidR="006A79BD" w:rsidRPr="006A79BD" w:rsidRDefault="006A79BD" w:rsidP="006A79BD">
      <w:pPr>
        <w:autoSpaceDE w:val="0"/>
        <w:autoSpaceDN w:val="0"/>
        <w:adjustRightInd w:val="0"/>
        <w:spacing w:after="0"/>
        <w:jc w:val="both"/>
      </w:pPr>
      <w:r w:rsidRPr="006A79BD">
        <w:t xml:space="preserve">Para definir la posibilidad de reutilización y reciclaje in situ, se tiene que dejar constancia de: </w:t>
      </w:r>
    </w:p>
    <w:p w14:paraId="593CCD72" w14:textId="77777777" w:rsidR="006A79BD" w:rsidRPr="006A79BD" w:rsidRDefault="006A79BD" w:rsidP="006A79BD">
      <w:pPr>
        <w:autoSpaceDE w:val="0"/>
        <w:autoSpaceDN w:val="0"/>
        <w:adjustRightInd w:val="0"/>
        <w:spacing w:after="0"/>
        <w:jc w:val="both"/>
      </w:pPr>
      <w:r w:rsidRPr="006A79BD">
        <w:sym w:font="Symbol" w:char="F0B7"/>
      </w:r>
      <w:r w:rsidRPr="006A79BD">
        <w:t xml:space="preserve"> El tipo de separación selectiva y el número de contenedores en función de las posibilidades de reutilización, de los tipos de residuo, del espacio de la obra, de la viabilidad de tener una planta móvil machacadora en la obra, etc.… </w:t>
      </w:r>
    </w:p>
    <w:p w14:paraId="0CA274FF" w14:textId="77777777" w:rsidR="006A79BD" w:rsidRPr="006A79BD" w:rsidRDefault="006A79BD" w:rsidP="006A79BD">
      <w:pPr>
        <w:autoSpaceDE w:val="0"/>
        <w:autoSpaceDN w:val="0"/>
        <w:adjustRightInd w:val="0"/>
        <w:spacing w:after="0"/>
        <w:jc w:val="both"/>
      </w:pPr>
      <w:r w:rsidRPr="006A79BD">
        <w:sym w:font="Symbol" w:char="F0B7"/>
      </w:r>
      <w:r w:rsidRPr="006A79BD">
        <w:t xml:space="preserve"> La cantidad de material reutilizado (m3 una vez machacados) en la obra procedente del reciclaje in situ de los residuos pétreos generados en el mismo lugar. Cantidad de residuo pétreo (m3) que se tienen que evitar de llevar al vertedero. </w:t>
      </w:r>
    </w:p>
    <w:p w14:paraId="4F6F014D" w14:textId="77777777" w:rsidR="006A79BD" w:rsidRPr="006A79BD" w:rsidRDefault="006A79BD" w:rsidP="006A79BD">
      <w:pPr>
        <w:autoSpaceDE w:val="0"/>
        <w:autoSpaceDN w:val="0"/>
        <w:adjustRightInd w:val="0"/>
        <w:spacing w:after="0"/>
        <w:jc w:val="both"/>
      </w:pPr>
      <w:r w:rsidRPr="006A79BD">
        <w:sym w:font="Symbol" w:char="F0B7"/>
      </w:r>
      <w:r w:rsidRPr="006A79BD">
        <w:t xml:space="preserve"> Los modelos de señalizaciones empleados para los contenedores según el tipo de residuos que pueden contener. </w:t>
      </w:r>
    </w:p>
    <w:p w14:paraId="7091B652" w14:textId="77777777" w:rsidR="006A79BD" w:rsidRPr="006A79BD" w:rsidRDefault="006A79BD" w:rsidP="006A79BD">
      <w:pPr>
        <w:autoSpaceDE w:val="0"/>
        <w:autoSpaceDN w:val="0"/>
        <w:adjustRightInd w:val="0"/>
        <w:spacing w:after="0"/>
        <w:jc w:val="both"/>
        <w:rPr>
          <w:rFonts w:cs="Arial"/>
          <w:lang w:val="es-ES_tradnl"/>
        </w:rPr>
      </w:pPr>
      <w:r w:rsidRPr="006A79BD">
        <w:lastRenderedPageBreak/>
        <w:sym w:font="Symbol" w:char="F0B7"/>
      </w:r>
      <w:r w:rsidRPr="006A79BD">
        <w:t xml:space="preserve"> Los datos sobre el destino de los residuos (datos del gestor de las instalaciones de valorización, separación, transferencia o de depósitos controlados)</w:t>
      </w:r>
    </w:p>
    <w:p w14:paraId="756AEC24" w14:textId="77777777" w:rsidR="006A79BD" w:rsidRDefault="006A79BD" w:rsidP="00A50110">
      <w:pPr>
        <w:autoSpaceDE w:val="0"/>
        <w:autoSpaceDN w:val="0"/>
        <w:adjustRightInd w:val="0"/>
        <w:spacing w:after="0"/>
        <w:jc w:val="both"/>
        <w:rPr>
          <w:rFonts w:cs="Arial"/>
          <w:lang w:val="es-ES_tradnl"/>
        </w:rPr>
      </w:pPr>
    </w:p>
    <w:p w14:paraId="61CECE15" w14:textId="3CB135D4" w:rsidR="00A50110" w:rsidRDefault="00A50110" w:rsidP="00A50110">
      <w:pPr>
        <w:autoSpaceDE w:val="0"/>
        <w:autoSpaceDN w:val="0"/>
        <w:adjustRightInd w:val="0"/>
        <w:spacing w:after="0"/>
        <w:jc w:val="both"/>
        <w:rPr>
          <w:rFonts w:cs="Arial"/>
          <w:lang w:val="es-ES_tradnl"/>
        </w:rPr>
      </w:pPr>
      <w:r w:rsidRPr="00464E91">
        <w:rPr>
          <w:rFonts w:cs="Arial"/>
          <w:lang w:val="es-ES_tradnl"/>
        </w:rPr>
        <w:t>Para realizar cualquier operación de reutilización, la Dirección de Obra será la responsable de efectuar las pruebas y ensayos necesarios, que determinen si realmente los materiales estudiados poseen las características adecuadas al desempeño de la función a la que van a ser destinados, conforme a lo especificado en los Pliegos y disposiciones vigentes.</w:t>
      </w:r>
    </w:p>
    <w:p w14:paraId="55C4DC49" w14:textId="77777777" w:rsidR="00A50110" w:rsidRPr="00464E91" w:rsidRDefault="00A50110" w:rsidP="00A50110">
      <w:pPr>
        <w:autoSpaceDE w:val="0"/>
        <w:autoSpaceDN w:val="0"/>
        <w:adjustRightInd w:val="0"/>
        <w:spacing w:after="0"/>
        <w:jc w:val="both"/>
        <w:rPr>
          <w:rFonts w:cs="Arial"/>
          <w:lang w:val="es-ES_tradnl"/>
        </w:rPr>
      </w:pPr>
    </w:p>
    <w:p w14:paraId="7C43C27E"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El Contratista será el responsable de disponer todo lo preciso para la realización de las pruebas, incluidos los aparatos de medida, así como de llevar a cabo las operaciones de reutilización de los materiales indicadas por la Dirección de Obra.</w:t>
      </w:r>
    </w:p>
    <w:p w14:paraId="4E896424" w14:textId="77777777" w:rsidR="00A50110" w:rsidRPr="00464E91" w:rsidRDefault="00A50110" w:rsidP="00A50110">
      <w:pPr>
        <w:autoSpaceDE w:val="0"/>
        <w:autoSpaceDN w:val="0"/>
        <w:adjustRightInd w:val="0"/>
        <w:spacing w:after="0"/>
        <w:jc w:val="both"/>
        <w:rPr>
          <w:rFonts w:cs="Arial"/>
          <w:lang w:val="es-ES_tradnl"/>
        </w:rPr>
      </w:pPr>
    </w:p>
    <w:p w14:paraId="07D3A966" w14:textId="08069DD8"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El Contratista utilizará la tierra vegetal extraída durante las obras, en las zonas verdes previstas para la urbanización. El </w:t>
      </w:r>
      <w:r w:rsidR="001C0369" w:rsidRPr="00464E91">
        <w:rPr>
          <w:rFonts w:cs="Arial"/>
          <w:lang w:val="es-ES_tradnl"/>
        </w:rPr>
        <w:t>director</w:t>
      </w:r>
      <w:r w:rsidRPr="00464E91">
        <w:rPr>
          <w:rFonts w:cs="Arial"/>
          <w:lang w:val="es-ES_tradnl"/>
        </w:rPr>
        <w:t xml:space="preserve"> de Obra podrá indicar el mejor destino para la tierra vegetal según la naturaleza de ésta, para lo que podrá realizar las pruebas y ensayos que considere oportuno.</w:t>
      </w:r>
    </w:p>
    <w:p w14:paraId="5E166C3E" w14:textId="77777777" w:rsidR="00A50110" w:rsidRPr="00464E91" w:rsidRDefault="00A50110" w:rsidP="00A50110">
      <w:pPr>
        <w:autoSpaceDE w:val="0"/>
        <w:autoSpaceDN w:val="0"/>
        <w:adjustRightInd w:val="0"/>
        <w:spacing w:after="0"/>
        <w:jc w:val="both"/>
        <w:rPr>
          <w:rFonts w:cs="Arial"/>
          <w:lang w:val="es-ES_tradnl"/>
        </w:rPr>
      </w:pPr>
    </w:p>
    <w:p w14:paraId="1D437D96"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El Contratista empleará las tierras limpias procedentes de las excavaciones ejecutadas en la zona de obra, en las operaciones de relleno y nivelación del terreno, siempre que así lo permitan las características de estas tierras. Si se considerasen inadecuadas para tales usos, se les dará otros que no pongan en peligro la estabilidad de la explanación, como por ejemplo el ensanche de taludes.</w:t>
      </w:r>
    </w:p>
    <w:p w14:paraId="4135AF05"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La Administración no consentirá que el Contratista utilice materiales excavados en préstamos, cuando anteriormente haya desechado materiales excavados en desmonte que podrían haber sido usados para el mismo fin, ni abonará el coste correspondiente.</w:t>
      </w:r>
    </w:p>
    <w:p w14:paraId="43883041" w14:textId="77777777" w:rsidR="00A50110" w:rsidRPr="00464E91" w:rsidRDefault="00A50110" w:rsidP="00A50110">
      <w:pPr>
        <w:autoSpaceDE w:val="0"/>
        <w:autoSpaceDN w:val="0"/>
        <w:adjustRightInd w:val="0"/>
        <w:spacing w:after="0"/>
        <w:jc w:val="both"/>
        <w:rPr>
          <w:rFonts w:cs="Arial"/>
          <w:lang w:val="es-ES_tradnl"/>
        </w:rPr>
      </w:pPr>
    </w:p>
    <w:p w14:paraId="5AAFF47F"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Al término de las operaciones de reutilización, el Contratista elaborará una lista de materiales recuperados, que contrastará con la lista original de residuos generados en obra, y que cederá a la Dirección de Obra para su aprobación.</w:t>
      </w:r>
    </w:p>
    <w:p w14:paraId="2B437F89" w14:textId="77777777" w:rsidR="00A50110" w:rsidRPr="00464E91" w:rsidRDefault="00A50110" w:rsidP="00A50110">
      <w:pPr>
        <w:autoSpaceDE w:val="0"/>
        <w:autoSpaceDN w:val="0"/>
        <w:adjustRightInd w:val="0"/>
        <w:spacing w:after="0"/>
        <w:jc w:val="both"/>
        <w:rPr>
          <w:rFonts w:cs="Arial"/>
          <w:lang w:val="es-ES_tradnl"/>
        </w:rPr>
      </w:pPr>
    </w:p>
    <w:p w14:paraId="5780649D" w14:textId="469A94AF"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Cualquier material susceptible de ser reutilizado en el proyecto de urbanización, no podrá ser ni reutilizado ni desechado por el Contratista hasta no recibir la autorización previa del </w:t>
      </w:r>
      <w:r w:rsidR="006D6B01" w:rsidRPr="00464E91">
        <w:rPr>
          <w:rFonts w:cs="Arial"/>
          <w:lang w:val="es-ES_tradnl"/>
        </w:rPr>
        <w:t>director</w:t>
      </w:r>
      <w:r w:rsidRPr="00464E91">
        <w:rPr>
          <w:rFonts w:cs="Arial"/>
          <w:lang w:val="es-ES_tradnl"/>
        </w:rPr>
        <w:t xml:space="preserve"> de Obra.</w:t>
      </w:r>
    </w:p>
    <w:p w14:paraId="0F93EC38" w14:textId="77777777" w:rsidR="00A50110" w:rsidRPr="00464E91" w:rsidRDefault="00A50110" w:rsidP="00A10A80">
      <w:pPr>
        <w:pStyle w:val="Ttol4"/>
      </w:pPr>
      <w:r w:rsidRPr="00464E91">
        <w:t>GESTIÓN EXTERNA</w:t>
      </w:r>
    </w:p>
    <w:p w14:paraId="38D9DB50" w14:textId="77777777" w:rsidR="00A50110" w:rsidRPr="00464E91" w:rsidRDefault="00A50110" w:rsidP="00A50110">
      <w:pPr>
        <w:autoSpaceDE w:val="0"/>
        <w:autoSpaceDN w:val="0"/>
        <w:adjustRightInd w:val="0"/>
        <w:spacing w:after="0"/>
        <w:jc w:val="both"/>
        <w:rPr>
          <w:rFonts w:cs="Arial"/>
          <w:b/>
          <w:bCs/>
          <w:sz w:val="10"/>
          <w:szCs w:val="10"/>
          <w:lang w:val="es-ES_tradnl"/>
        </w:rPr>
      </w:pPr>
    </w:p>
    <w:p w14:paraId="18BF6408" w14:textId="7AE26489"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Tras agotar las vías de reutilización, quedarán para desechar una serie de materiales de los inicialmente registrados en el listado original de residuos generados en obra. Con esta información el Contratista elaborará una nueva lista de residuos destinados a gestión externa, que aprobará el </w:t>
      </w:r>
      <w:r w:rsidR="003A2482" w:rsidRPr="00464E91">
        <w:rPr>
          <w:rFonts w:cs="Arial"/>
          <w:lang w:val="es-ES_tradnl"/>
        </w:rPr>
        <w:t>director</w:t>
      </w:r>
      <w:r w:rsidRPr="00464E91">
        <w:rPr>
          <w:rFonts w:cs="Arial"/>
          <w:lang w:val="es-ES_tradnl"/>
        </w:rPr>
        <w:t xml:space="preserve"> de Obra.</w:t>
      </w:r>
    </w:p>
    <w:p w14:paraId="016D43D4" w14:textId="77777777" w:rsidR="00A50110" w:rsidRPr="00464E91" w:rsidRDefault="00A50110" w:rsidP="00A50110">
      <w:pPr>
        <w:autoSpaceDE w:val="0"/>
        <w:autoSpaceDN w:val="0"/>
        <w:adjustRightInd w:val="0"/>
        <w:spacing w:after="0"/>
        <w:jc w:val="both"/>
        <w:rPr>
          <w:rFonts w:cs="Arial"/>
          <w:lang w:val="es-ES_tradnl"/>
        </w:rPr>
      </w:pPr>
    </w:p>
    <w:p w14:paraId="57CFC2FA"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lastRenderedPageBreak/>
        <w:t>Una vez hecho esto, el Contratista pasa a ser el poseedor de estos residuos y será el encargado de darles un destino adecuado, siempre cumpliendo con el principio de proximidad a la hora de contratar a un gestor autorizado.</w:t>
      </w:r>
    </w:p>
    <w:p w14:paraId="5877DC0B" w14:textId="77777777" w:rsidR="00A50110" w:rsidRPr="00464E91" w:rsidRDefault="00A50110" w:rsidP="00A50110">
      <w:pPr>
        <w:autoSpaceDE w:val="0"/>
        <w:autoSpaceDN w:val="0"/>
        <w:adjustRightInd w:val="0"/>
        <w:spacing w:after="0"/>
        <w:jc w:val="both"/>
        <w:rPr>
          <w:rFonts w:cs="Arial"/>
          <w:lang w:val="es-ES_tradnl"/>
        </w:rPr>
      </w:pPr>
    </w:p>
    <w:p w14:paraId="09417488"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El Contratista no cederá ningún residuo sin que exista un documento legal por escrito que justifique su correcta gestión.</w:t>
      </w:r>
    </w:p>
    <w:p w14:paraId="01613138"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 xml:space="preserve">Los residuos podrán ser entregados directamente a un gestor final, que posea la planta de valorización donde van a terminar dichos residuos, o a un gestor intermedio (transportistas y otros). </w:t>
      </w:r>
    </w:p>
    <w:p w14:paraId="08A9DE4E" w14:textId="77777777" w:rsidR="00A50110" w:rsidRPr="00464E91" w:rsidRDefault="00A50110" w:rsidP="00A50110">
      <w:pPr>
        <w:autoSpaceDE w:val="0"/>
        <w:autoSpaceDN w:val="0"/>
        <w:adjustRightInd w:val="0"/>
        <w:spacing w:after="0"/>
        <w:jc w:val="both"/>
        <w:rPr>
          <w:rFonts w:cs="Arial"/>
          <w:lang w:val="es-ES_tradnl"/>
        </w:rPr>
      </w:pPr>
    </w:p>
    <w:p w14:paraId="77C20936"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Si se opta por ceder los residuos a gestores intermedios, estos deberán entregar al contratista los albaranes de recepción del residuo y además, los justificantes de transferencia de dichos residuos a un gestor final que cuente con los permisos correspondientes.</w:t>
      </w:r>
    </w:p>
    <w:p w14:paraId="69E84EC5" w14:textId="77777777" w:rsidR="00A50110" w:rsidRPr="00464E91" w:rsidRDefault="00A50110" w:rsidP="00A50110">
      <w:pPr>
        <w:autoSpaceDE w:val="0"/>
        <w:autoSpaceDN w:val="0"/>
        <w:adjustRightInd w:val="0"/>
        <w:spacing w:after="0"/>
        <w:jc w:val="both"/>
        <w:rPr>
          <w:rFonts w:cs="Arial"/>
          <w:lang w:val="es-ES_tradnl"/>
        </w:rPr>
      </w:pPr>
    </w:p>
    <w:p w14:paraId="1022BE40"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Los albaranes recogidos deberán estar sellados por la empresa gestora y en ellos figurará su razón social, el CIF, el domicilio fiscal, la tipología de los residuos entregados y la cantidad que se entrega de cada uno de ellos.</w:t>
      </w:r>
    </w:p>
    <w:p w14:paraId="1FE95932" w14:textId="77777777" w:rsidR="00A50110" w:rsidRPr="00464E91" w:rsidRDefault="00A50110" w:rsidP="00A50110">
      <w:pPr>
        <w:autoSpaceDE w:val="0"/>
        <w:autoSpaceDN w:val="0"/>
        <w:adjustRightInd w:val="0"/>
        <w:spacing w:after="0"/>
        <w:jc w:val="both"/>
        <w:rPr>
          <w:rFonts w:cs="Arial"/>
          <w:lang w:val="es-ES_tradnl"/>
        </w:rPr>
      </w:pPr>
    </w:p>
    <w:p w14:paraId="560F92A1"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Una vez que el Contratista reciba estos albaranes los entregará a la Dirección de Obra como justificante de la correcta gestión, y ésta a su vez podrá cederlos a la propiedad, que los mantendrá en archivo durante al menos 5 años desde el año natural en que se realizaron dichas gestiones.</w:t>
      </w:r>
    </w:p>
    <w:p w14:paraId="2E78FE8F" w14:textId="77777777" w:rsidR="00A50110" w:rsidRPr="00464E91" w:rsidRDefault="00A50110" w:rsidP="00A50110">
      <w:pPr>
        <w:autoSpaceDE w:val="0"/>
        <w:autoSpaceDN w:val="0"/>
        <w:adjustRightInd w:val="0"/>
        <w:spacing w:after="0"/>
        <w:jc w:val="both"/>
        <w:rPr>
          <w:rFonts w:cs="Arial"/>
          <w:lang w:val="es-ES_tradnl"/>
        </w:rPr>
      </w:pPr>
    </w:p>
    <w:p w14:paraId="72CA8625"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Para los residuos peligrosos se procederá de la misma forma, de manera que se pueda asegurar que el gestor que los reciba esté autorizado para ello, sea el mismo que gestione el resto de residuos o uno diferente.</w:t>
      </w:r>
    </w:p>
    <w:p w14:paraId="5E891D3F" w14:textId="77777777" w:rsidR="00A50110" w:rsidRPr="00464E91" w:rsidRDefault="00A50110" w:rsidP="00A50110">
      <w:pPr>
        <w:autoSpaceDE w:val="0"/>
        <w:autoSpaceDN w:val="0"/>
        <w:adjustRightInd w:val="0"/>
        <w:spacing w:after="0"/>
        <w:jc w:val="both"/>
        <w:rPr>
          <w:rFonts w:cs="Arial"/>
          <w:lang w:val="es-ES_tradnl"/>
        </w:rPr>
      </w:pPr>
    </w:p>
    <w:p w14:paraId="5CE98529" w14:textId="3A1D919A" w:rsidR="00A10A80" w:rsidRDefault="00A50110" w:rsidP="00A50110">
      <w:pPr>
        <w:autoSpaceDE w:val="0"/>
        <w:autoSpaceDN w:val="0"/>
        <w:adjustRightInd w:val="0"/>
        <w:spacing w:after="0"/>
        <w:jc w:val="both"/>
        <w:rPr>
          <w:rFonts w:cs="Arial"/>
          <w:lang w:val="es-ES_tradnl"/>
        </w:rPr>
      </w:pPr>
      <w:r w:rsidRPr="00464E91">
        <w:rPr>
          <w:rFonts w:cs="Arial"/>
          <w:lang w:val="es-ES_tradnl"/>
        </w:rPr>
        <w:t>La Dirección de Obra planteará a la propiedad la adquisición de materiales reciclados para su uso en obra (rellenos, cama de tuberías, etc.), como medida de buenas prácticas medioambientales, pudiendo llegar a acuerdos concretos con las empresas de reciclaje para abaratar el coste de gestión de los residuos de este proyecto. Si se diera ese caso, la Dirección de Obra se asegurará de que el material reciclado cumple con todas las especificaciones necesarias para su uso en obra, realizando las pruebas y ensayos que se considerasen necesarios.</w:t>
      </w:r>
    </w:p>
    <w:p w14:paraId="44BC4A57" w14:textId="77777777" w:rsidR="00A4313C" w:rsidRDefault="00A4313C" w:rsidP="00A50110">
      <w:pPr>
        <w:autoSpaceDE w:val="0"/>
        <w:autoSpaceDN w:val="0"/>
        <w:adjustRightInd w:val="0"/>
        <w:spacing w:after="0"/>
        <w:jc w:val="both"/>
        <w:rPr>
          <w:rFonts w:cs="Arial"/>
          <w:lang w:val="es-ES_tradnl"/>
        </w:rPr>
      </w:pPr>
    </w:p>
    <w:p w14:paraId="663D1494" w14:textId="6DA40191" w:rsidR="00FB6824" w:rsidRDefault="00FB6824" w:rsidP="00A10A80">
      <w:pPr>
        <w:pStyle w:val="Ttol4"/>
      </w:pPr>
      <w:r>
        <w:t>GEST</w:t>
      </w:r>
      <w:r w:rsidR="005A3051">
        <w:t>OR DE RESIDUOS</w:t>
      </w:r>
    </w:p>
    <w:p w14:paraId="068B3444" w14:textId="32D555BC" w:rsidR="005A3051" w:rsidRDefault="005A3051" w:rsidP="005A3051">
      <w:pPr>
        <w:spacing w:after="120"/>
        <w:jc w:val="both"/>
      </w:pPr>
      <w:r>
        <w:t>Según las diferentes tipologías de residuos obtenidos, el destino del gestor puede ser también diferente. Para la obtención de información del gestor de residuos más próxima se puede consultar la página web de la Agencia Catalana de Residuos:</w:t>
      </w:r>
    </w:p>
    <w:p w14:paraId="1BD3F603" w14:textId="1BD8447A" w:rsidR="005A3051" w:rsidRDefault="006E5DBB" w:rsidP="005A3051">
      <w:pPr>
        <w:spacing w:after="120"/>
        <w:jc w:val="both"/>
      </w:pPr>
      <w:hyperlink r:id="rId14" w:anchor="_ga=2.196710892.1535655433.1580721119-634635789.1568284207" w:history="1">
        <w:r>
          <w:rPr>
            <w:rStyle w:val="Enlla"/>
          </w:rPr>
          <w:t xml:space="preserve">SDR - Sistema Documental de </w:t>
        </w:r>
        <w:proofErr w:type="spellStart"/>
        <w:r>
          <w:rPr>
            <w:rStyle w:val="Enlla"/>
          </w:rPr>
          <w:t>Residus</w:t>
        </w:r>
        <w:proofErr w:type="spellEnd"/>
        <w:r>
          <w:rPr>
            <w:rStyle w:val="Enlla"/>
          </w:rPr>
          <w:t xml:space="preserve"> (arc.cat)</w:t>
        </w:r>
      </w:hyperlink>
    </w:p>
    <w:tbl>
      <w:tblPr>
        <w:tblStyle w:val="Taulaambquadrcula"/>
        <w:tblW w:w="0" w:type="auto"/>
        <w:tblLook w:val="04A0" w:firstRow="1" w:lastRow="0" w:firstColumn="1" w:lastColumn="0" w:noHBand="0" w:noVBand="1"/>
      </w:tblPr>
      <w:tblGrid>
        <w:gridCol w:w="4390"/>
        <w:gridCol w:w="4104"/>
      </w:tblGrid>
      <w:tr w:rsidR="00213539" w14:paraId="01161C87" w14:textId="77777777" w:rsidTr="00F57E89">
        <w:tc>
          <w:tcPr>
            <w:tcW w:w="4390" w:type="dxa"/>
            <w:shd w:val="clear" w:color="auto" w:fill="DBE5F1" w:themeFill="accent1" w:themeFillTint="33"/>
          </w:tcPr>
          <w:p w14:paraId="6F37567D" w14:textId="1501803F" w:rsidR="00213539" w:rsidRPr="008A78FA" w:rsidRDefault="00D42EC4" w:rsidP="005A3051">
            <w:pPr>
              <w:spacing w:after="120"/>
              <w:jc w:val="both"/>
              <w:rPr>
                <w:rFonts w:asciiTheme="minorHAnsi" w:hAnsiTheme="minorHAnsi" w:cstheme="minorHAnsi"/>
                <w:b/>
                <w:lang w:val="es-ES_tradnl"/>
              </w:rPr>
            </w:pPr>
            <w:r w:rsidRPr="008A78FA">
              <w:rPr>
                <w:rFonts w:asciiTheme="minorHAnsi" w:hAnsiTheme="minorHAnsi" w:cstheme="minorHAnsi"/>
                <w:b/>
                <w:bCs/>
                <w:sz w:val="24"/>
                <w:szCs w:val="24"/>
              </w:rPr>
              <w:lastRenderedPageBreak/>
              <w:t xml:space="preserve">PLANTA DE RECICLATGE DE </w:t>
            </w:r>
            <w:r w:rsidR="004163AE">
              <w:rPr>
                <w:rFonts w:asciiTheme="minorHAnsi" w:hAnsiTheme="minorHAnsi" w:cstheme="minorHAnsi"/>
                <w:b/>
                <w:bCs/>
                <w:sz w:val="24"/>
                <w:szCs w:val="24"/>
              </w:rPr>
              <w:t>ZONA FRANCA</w:t>
            </w:r>
            <w:r w:rsidRPr="008A78FA">
              <w:rPr>
                <w:rFonts w:asciiTheme="minorHAnsi" w:hAnsiTheme="minorHAnsi" w:cstheme="minorHAnsi"/>
                <w:b/>
                <w:bCs/>
                <w:sz w:val="24"/>
                <w:szCs w:val="24"/>
              </w:rPr>
              <w:t xml:space="preserve"> (UBICADA DINS DEL DIPÒSIT CONTROLAT)</w:t>
            </w:r>
          </w:p>
        </w:tc>
        <w:tc>
          <w:tcPr>
            <w:tcW w:w="4104" w:type="dxa"/>
            <w:shd w:val="clear" w:color="auto" w:fill="DBE5F1" w:themeFill="accent1" w:themeFillTint="33"/>
          </w:tcPr>
          <w:p w14:paraId="38FDF112" w14:textId="77777777" w:rsidR="00213539" w:rsidRDefault="00213539" w:rsidP="005A3051">
            <w:pPr>
              <w:spacing w:after="120"/>
              <w:jc w:val="both"/>
              <w:rPr>
                <w:rFonts w:cs="Arial"/>
                <w:b/>
                <w:lang w:val="es-ES_tradnl"/>
              </w:rPr>
            </w:pPr>
          </w:p>
        </w:tc>
      </w:tr>
      <w:tr w:rsidR="00213539" w14:paraId="20E7B67A" w14:textId="77777777" w:rsidTr="00F57E89">
        <w:tc>
          <w:tcPr>
            <w:tcW w:w="4390" w:type="dxa"/>
          </w:tcPr>
          <w:p w14:paraId="48512A7A" w14:textId="0A3B3224"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Código de gestora:</w:t>
            </w:r>
          </w:p>
        </w:tc>
        <w:tc>
          <w:tcPr>
            <w:tcW w:w="4104" w:type="dxa"/>
          </w:tcPr>
          <w:p w14:paraId="6CD77671" w14:textId="11129C4E" w:rsidR="00213539" w:rsidRDefault="0047250C" w:rsidP="005A3051">
            <w:pPr>
              <w:spacing w:after="120"/>
              <w:jc w:val="both"/>
              <w:rPr>
                <w:rFonts w:cs="Arial"/>
                <w:b/>
                <w:lang w:val="es-ES_tradnl"/>
              </w:rPr>
            </w:pPr>
            <w:r w:rsidRPr="0047250C">
              <w:rPr>
                <w:rFonts w:asciiTheme="minorHAnsi" w:eastAsiaTheme="minorHAnsi" w:hAnsiTheme="minorHAnsi" w:cstheme="minorBidi"/>
                <w:lang w:eastAsia="en-US"/>
              </w:rPr>
              <w:t>E-790.02</w:t>
            </w:r>
          </w:p>
        </w:tc>
      </w:tr>
      <w:tr w:rsidR="00213539" w14:paraId="4F493245" w14:textId="77777777" w:rsidTr="00F57E89">
        <w:tc>
          <w:tcPr>
            <w:tcW w:w="4390" w:type="dxa"/>
          </w:tcPr>
          <w:p w14:paraId="74502FAC" w14:textId="1C8F26B6"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Tipo de residuo gestionado:</w:t>
            </w:r>
          </w:p>
        </w:tc>
        <w:tc>
          <w:tcPr>
            <w:tcW w:w="4104" w:type="dxa"/>
          </w:tcPr>
          <w:p w14:paraId="4341D305" w14:textId="0A6FD30E" w:rsidR="00213539" w:rsidRPr="00F17F1D" w:rsidRDefault="00F17F1D" w:rsidP="005A3051">
            <w:pPr>
              <w:spacing w:after="120"/>
              <w:jc w:val="both"/>
              <w:rPr>
                <w:rFonts w:asciiTheme="minorHAnsi" w:eastAsiaTheme="minorHAnsi" w:hAnsiTheme="minorHAnsi" w:cstheme="minorBidi"/>
                <w:lang w:eastAsia="en-US"/>
              </w:rPr>
            </w:pPr>
            <w:r w:rsidRPr="00F17F1D">
              <w:rPr>
                <w:rFonts w:asciiTheme="minorHAnsi" w:eastAsiaTheme="minorHAnsi" w:hAnsiTheme="minorHAnsi" w:cstheme="minorBidi"/>
                <w:lang w:eastAsia="en-US"/>
              </w:rPr>
              <w:t>Runes</w:t>
            </w:r>
          </w:p>
        </w:tc>
      </w:tr>
      <w:tr w:rsidR="00213539" w14:paraId="4E5A97F3" w14:textId="77777777" w:rsidTr="00F57E89">
        <w:tc>
          <w:tcPr>
            <w:tcW w:w="4390" w:type="dxa"/>
          </w:tcPr>
          <w:p w14:paraId="461A5789" w14:textId="40F467D9"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Dirección física:</w:t>
            </w:r>
          </w:p>
        </w:tc>
        <w:tc>
          <w:tcPr>
            <w:tcW w:w="4104" w:type="dxa"/>
          </w:tcPr>
          <w:p w14:paraId="7B9CEDC5" w14:textId="318E14EF" w:rsidR="00213539" w:rsidRPr="00F17F1D" w:rsidRDefault="00A41AF7" w:rsidP="005A3051">
            <w:pPr>
              <w:spacing w:after="120"/>
              <w:jc w:val="both"/>
              <w:rPr>
                <w:rFonts w:asciiTheme="minorHAnsi" w:eastAsiaTheme="minorHAnsi" w:hAnsiTheme="minorHAnsi" w:cstheme="minorBidi"/>
                <w:lang w:eastAsia="en-US"/>
              </w:rPr>
            </w:pPr>
            <w:r w:rsidRPr="00A41AF7">
              <w:rPr>
                <w:rFonts w:asciiTheme="minorHAnsi" w:eastAsiaTheme="minorHAnsi" w:hAnsiTheme="minorHAnsi" w:cstheme="minorBidi"/>
                <w:lang w:eastAsia="en-US"/>
              </w:rPr>
              <w:t>Zona Franca, D, Sector B, 60, 08040 - BCN</w:t>
            </w:r>
          </w:p>
        </w:tc>
      </w:tr>
      <w:tr w:rsidR="00213539" w14:paraId="163ABB00" w14:textId="77777777" w:rsidTr="00F57E89">
        <w:tc>
          <w:tcPr>
            <w:tcW w:w="4390" w:type="dxa"/>
          </w:tcPr>
          <w:p w14:paraId="04842903" w14:textId="3055E784"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Dirección correspondencia:</w:t>
            </w:r>
          </w:p>
        </w:tc>
        <w:tc>
          <w:tcPr>
            <w:tcW w:w="4104" w:type="dxa"/>
          </w:tcPr>
          <w:p w14:paraId="5D26027F" w14:textId="54780215" w:rsidR="00213539" w:rsidRPr="00F17F1D" w:rsidRDefault="00F57E89" w:rsidP="005A3051">
            <w:pPr>
              <w:spacing w:after="120"/>
              <w:jc w:val="both"/>
              <w:rPr>
                <w:rFonts w:asciiTheme="minorHAnsi" w:eastAsiaTheme="minorHAnsi" w:hAnsiTheme="minorHAnsi" w:cstheme="minorBidi"/>
                <w:lang w:eastAsia="en-US"/>
              </w:rPr>
            </w:pPr>
            <w:r>
              <w:rPr>
                <w:rFonts w:asciiTheme="minorHAnsi" w:eastAsiaTheme="minorHAnsi" w:hAnsiTheme="minorHAnsi" w:cstheme="minorBidi"/>
                <w:lang w:eastAsia="en-US"/>
              </w:rPr>
              <w:t>ídem</w:t>
            </w:r>
          </w:p>
        </w:tc>
      </w:tr>
      <w:tr w:rsidR="00213539" w14:paraId="2BA54B6E" w14:textId="77777777" w:rsidTr="00F57E89">
        <w:tc>
          <w:tcPr>
            <w:tcW w:w="4390" w:type="dxa"/>
          </w:tcPr>
          <w:p w14:paraId="6624A1F3" w14:textId="59AFFD35"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Teléfono</w:t>
            </w:r>
          </w:p>
        </w:tc>
        <w:tc>
          <w:tcPr>
            <w:tcW w:w="4104" w:type="dxa"/>
          </w:tcPr>
          <w:p w14:paraId="2665D4E6" w14:textId="1EB35E08" w:rsidR="00213539" w:rsidRPr="00F17F1D" w:rsidRDefault="004F15FC" w:rsidP="005A3051">
            <w:pPr>
              <w:spacing w:after="120"/>
              <w:jc w:val="both"/>
              <w:rPr>
                <w:rFonts w:asciiTheme="minorHAnsi" w:eastAsiaTheme="minorHAnsi" w:hAnsiTheme="minorHAnsi" w:cstheme="minorBidi"/>
                <w:lang w:eastAsia="en-US"/>
              </w:rPr>
            </w:pPr>
            <w:hyperlink r:id="rId15" w:history="1">
              <w:r w:rsidRPr="004F15FC">
                <w:rPr>
                  <w:rStyle w:val="Enlla"/>
                </w:rPr>
                <w:t>931 29 30 82</w:t>
              </w:r>
            </w:hyperlink>
          </w:p>
        </w:tc>
      </w:tr>
      <w:tr w:rsidR="00213539" w14:paraId="42B8239B" w14:textId="77777777" w:rsidTr="00F57E89">
        <w:tc>
          <w:tcPr>
            <w:tcW w:w="4390" w:type="dxa"/>
          </w:tcPr>
          <w:p w14:paraId="7F4B868F" w14:textId="30164BAD" w:rsidR="00213539" w:rsidRPr="00B2500A" w:rsidRDefault="00B2500A" w:rsidP="005A3051">
            <w:pPr>
              <w:spacing w:after="120"/>
              <w:jc w:val="both"/>
              <w:rPr>
                <w:rFonts w:asciiTheme="minorHAnsi" w:eastAsiaTheme="minorHAnsi" w:hAnsiTheme="minorHAnsi" w:cstheme="minorBidi"/>
                <w:lang w:eastAsia="en-US"/>
              </w:rPr>
            </w:pPr>
            <w:r w:rsidRPr="00B2500A">
              <w:rPr>
                <w:rFonts w:asciiTheme="minorHAnsi" w:eastAsiaTheme="minorHAnsi" w:hAnsiTheme="minorHAnsi" w:cstheme="minorBidi"/>
                <w:lang w:eastAsia="en-US"/>
              </w:rPr>
              <w:t>e-mail</w:t>
            </w:r>
          </w:p>
        </w:tc>
        <w:tc>
          <w:tcPr>
            <w:tcW w:w="4104" w:type="dxa"/>
          </w:tcPr>
          <w:p w14:paraId="0F7626B8" w14:textId="59A5DEF8" w:rsidR="00213539" w:rsidRPr="00F17F1D" w:rsidRDefault="005D0961" w:rsidP="005A3051">
            <w:pPr>
              <w:spacing w:after="120"/>
              <w:jc w:val="both"/>
              <w:rPr>
                <w:rFonts w:asciiTheme="minorHAnsi" w:eastAsiaTheme="minorHAnsi" w:hAnsiTheme="minorHAnsi" w:cstheme="minorBidi"/>
                <w:lang w:eastAsia="en-US"/>
              </w:rPr>
            </w:pPr>
            <w:r w:rsidRPr="00F57E89">
              <w:rPr>
                <w:rFonts w:asciiTheme="minorHAnsi" w:eastAsiaTheme="minorHAnsi" w:hAnsiTheme="minorHAnsi" w:cstheme="minorBidi"/>
                <w:lang w:eastAsia="en-US"/>
              </w:rPr>
              <w:t>gestora@grc.cat</w:t>
            </w:r>
          </w:p>
        </w:tc>
      </w:tr>
    </w:tbl>
    <w:p w14:paraId="2D473C74" w14:textId="77777777" w:rsidR="00A10A80" w:rsidRDefault="00A10A80" w:rsidP="00A10A80">
      <w:pPr>
        <w:pStyle w:val="Pargrafdellista"/>
        <w:rPr>
          <w:lang w:val="en-US" w:eastAsia="es-ES"/>
        </w:rPr>
      </w:pPr>
    </w:p>
    <w:p w14:paraId="234B4023" w14:textId="77777777" w:rsidR="002D74C6" w:rsidRDefault="002D74C6" w:rsidP="00A10A80">
      <w:pPr>
        <w:pStyle w:val="Pargrafdellista"/>
        <w:rPr>
          <w:lang w:val="en-US" w:eastAsia="es-ES"/>
        </w:rPr>
      </w:pPr>
    </w:p>
    <w:p w14:paraId="23E4F968" w14:textId="77777777" w:rsidR="002D74C6" w:rsidRPr="00A10A80" w:rsidRDefault="002D74C6" w:rsidP="00A10A80">
      <w:pPr>
        <w:pStyle w:val="Pargrafdellista"/>
        <w:rPr>
          <w:lang w:val="en-US" w:eastAsia="es-ES"/>
        </w:rPr>
      </w:pPr>
    </w:p>
    <w:p w14:paraId="338EE88E" w14:textId="66DB6972" w:rsidR="00A50110" w:rsidRPr="00A10A80" w:rsidRDefault="00A50110" w:rsidP="00A10A80">
      <w:pPr>
        <w:pStyle w:val="Ttol4"/>
        <w:rPr>
          <w:lang w:val="es-ES"/>
        </w:rPr>
      </w:pPr>
      <w:r w:rsidRPr="00A10A80">
        <w:rPr>
          <w:lang w:val="es-ES"/>
        </w:rPr>
        <w:t>COMPROMISO DE CUMPLIMIENTO DE NORMATIVA VIGENTE</w:t>
      </w:r>
    </w:p>
    <w:p w14:paraId="0C7C7139" w14:textId="77777777" w:rsidR="00A50110" w:rsidRPr="00464E91" w:rsidRDefault="00A50110" w:rsidP="00A50110">
      <w:pPr>
        <w:autoSpaceDE w:val="0"/>
        <w:autoSpaceDN w:val="0"/>
        <w:adjustRightInd w:val="0"/>
        <w:spacing w:after="0"/>
        <w:jc w:val="both"/>
        <w:rPr>
          <w:rFonts w:cs="Arial"/>
          <w:sz w:val="10"/>
          <w:szCs w:val="10"/>
          <w:lang w:val="es-ES_tradnl"/>
        </w:rPr>
      </w:pPr>
    </w:p>
    <w:p w14:paraId="1D103ED2" w14:textId="77777777" w:rsidR="00A50110" w:rsidRDefault="00A50110" w:rsidP="00A50110">
      <w:pPr>
        <w:autoSpaceDE w:val="0"/>
        <w:autoSpaceDN w:val="0"/>
        <w:adjustRightInd w:val="0"/>
        <w:spacing w:after="0"/>
        <w:jc w:val="both"/>
        <w:rPr>
          <w:rFonts w:cs="Arial"/>
          <w:lang w:val="es-ES_tradnl"/>
        </w:rPr>
      </w:pPr>
      <w:r w:rsidRPr="00464E91">
        <w:rPr>
          <w:rFonts w:cs="Arial"/>
          <w:lang w:val="es-ES_tradnl"/>
        </w:rPr>
        <w:t>Bajo el principio de responsabilidad, tanto la Dirección de Obra como el Contratista someterán sus actuaciones y las del personal de obra a su cargo, a lo dispuesto en la normativa vigente. Especialmente en lo referente a la producción y gestión de los residuos, y particularmente en aquellos municipios en los que se establezca alguna obligación concreta, como la de separar los residuos por determinadas fracciones, bajo algún criterio contemplado en alguna ordenanza municipal, algún condicionado de licencia de obra, etc.</w:t>
      </w:r>
    </w:p>
    <w:p w14:paraId="1346D116" w14:textId="77777777" w:rsidR="00A50110" w:rsidRPr="00464E91" w:rsidRDefault="00A50110" w:rsidP="00A50110">
      <w:pPr>
        <w:autoSpaceDE w:val="0"/>
        <w:autoSpaceDN w:val="0"/>
        <w:adjustRightInd w:val="0"/>
        <w:spacing w:after="0"/>
        <w:jc w:val="both"/>
        <w:rPr>
          <w:rFonts w:cs="Arial"/>
          <w:lang w:val="es-ES_tradnl"/>
        </w:rPr>
      </w:pPr>
    </w:p>
    <w:p w14:paraId="1ED007D2" w14:textId="77777777" w:rsidR="00A50110" w:rsidRPr="00464E91" w:rsidRDefault="00A50110" w:rsidP="00A50110">
      <w:pPr>
        <w:autoSpaceDE w:val="0"/>
        <w:autoSpaceDN w:val="0"/>
        <w:adjustRightInd w:val="0"/>
        <w:spacing w:after="0"/>
        <w:jc w:val="both"/>
        <w:rPr>
          <w:rFonts w:cs="Arial"/>
          <w:lang w:val="es-ES_tradnl"/>
        </w:rPr>
      </w:pPr>
      <w:r w:rsidRPr="00464E91">
        <w:rPr>
          <w:rFonts w:cs="Arial"/>
          <w:lang w:val="es-ES_tradnl"/>
        </w:rPr>
        <w:t>En caso de no ser viable el cumplimiento de alguna disposición legislativa por causas económicas (viabilidad de ejecución de las medidas propuestas) o técnicas (ausencia de espacio, imposibilidad de realizar el tratamiento exigido…), será la Dirección de Obra la responsable de su justificación ante el organismo público competente en la materia.</w:t>
      </w:r>
    </w:p>
    <w:p w14:paraId="2DC8BA10" w14:textId="77777777" w:rsidR="00A50110" w:rsidRPr="00464E91" w:rsidRDefault="00A50110" w:rsidP="00A50110">
      <w:pPr>
        <w:autoSpaceDE w:val="0"/>
        <w:autoSpaceDN w:val="0"/>
        <w:adjustRightInd w:val="0"/>
        <w:spacing w:after="0" w:line="240" w:lineRule="auto"/>
        <w:rPr>
          <w:rFonts w:ascii="Arial" w:hAnsi="Arial" w:cs="Arial"/>
          <w:lang w:val="es-ES_tradnl"/>
        </w:rPr>
      </w:pPr>
    </w:p>
    <w:p w14:paraId="0896C930" w14:textId="77777777" w:rsidR="00A50110" w:rsidRDefault="00A50110" w:rsidP="00A50110">
      <w:pPr>
        <w:pStyle w:val="Pargrafdellista"/>
        <w:autoSpaceDE w:val="0"/>
        <w:autoSpaceDN w:val="0"/>
        <w:adjustRightInd w:val="0"/>
        <w:spacing w:after="0"/>
        <w:ind w:left="709"/>
        <w:jc w:val="both"/>
        <w:rPr>
          <w:rFonts w:cs="Arial"/>
          <w:bCs/>
          <w:sz w:val="20"/>
          <w:szCs w:val="20"/>
          <w:lang w:val="es-ES_tradnl"/>
        </w:rPr>
      </w:pPr>
    </w:p>
    <w:p w14:paraId="086DBBB4" w14:textId="77777777" w:rsidR="00D500F8" w:rsidRDefault="00D500F8" w:rsidP="00AB485A">
      <w:pPr>
        <w:pStyle w:val="Default"/>
        <w:jc w:val="both"/>
        <w:rPr>
          <w:rFonts w:asciiTheme="minorHAnsi" w:hAnsiTheme="minorHAnsi"/>
          <w:sz w:val="22"/>
          <w:szCs w:val="22"/>
          <w:lang w:val="es-ES_tradnl" w:eastAsia="zh-CN"/>
        </w:rPr>
        <w:sectPr w:rsidR="00D500F8" w:rsidSect="0033570C">
          <w:headerReference w:type="default" r:id="rId16"/>
          <w:footerReference w:type="default" r:id="rId17"/>
          <w:headerReference w:type="first" r:id="rId18"/>
          <w:footerReference w:type="first" r:id="rId19"/>
          <w:pgSz w:w="11906" w:h="16838"/>
          <w:pgMar w:top="1985" w:right="1701" w:bottom="1702" w:left="1701" w:header="708" w:footer="708" w:gutter="0"/>
          <w:cols w:space="708"/>
          <w:titlePg/>
          <w:docGrid w:linePitch="360"/>
        </w:sectPr>
      </w:pPr>
    </w:p>
    <w:p w14:paraId="55E85B51" w14:textId="77777777" w:rsidR="00093312" w:rsidRDefault="00093312" w:rsidP="00C202E6">
      <w:pPr>
        <w:pStyle w:val="Ttol1"/>
      </w:pPr>
      <w:r>
        <w:lastRenderedPageBreak/>
        <w:t>PRESUPUESTO</w:t>
      </w:r>
    </w:p>
    <w:p w14:paraId="4E042810" w14:textId="77777777" w:rsidR="00093312" w:rsidRDefault="00093312" w:rsidP="00093312">
      <w:pPr>
        <w:spacing w:before="100" w:beforeAutospacing="1" w:after="100" w:afterAutospacing="1"/>
        <w:jc w:val="both"/>
        <w:rPr>
          <w:rFonts w:ascii="Calibri" w:hAnsi="Calibri"/>
        </w:rPr>
      </w:pPr>
      <w:r w:rsidRPr="00D40F71">
        <w:rPr>
          <w:rFonts w:ascii="Calibri" w:hAnsi="Calibri"/>
        </w:rPr>
        <w:t>Valoración del coste previsto de la gestión de los residuos de construcción, que formará parte del presupuesto del proyecto en capítulo independiente.</w:t>
      </w:r>
    </w:p>
    <w:p w14:paraId="1081CE66" w14:textId="77777777" w:rsidR="00093312" w:rsidRDefault="00093312" w:rsidP="00093312">
      <w:pPr>
        <w:spacing w:before="100" w:beforeAutospacing="1" w:after="100" w:afterAutospacing="1"/>
        <w:jc w:val="both"/>
        <w:rPr>
          <w:rFonts w:ascii="Calibri" w:hAnsi="Calibri"/>
        </w:rPr>
      </w:pPr>
      <w:r>
        <w:rPr>
          <w:rFonts w:ascii="Calibri" w:hAnsi="Calibri"/>
        </w:rPr>
        <w:t>El cálculo de la cuantía de la fianza o garantía financiera equivalente se basa en el presupuesto de ejecución material de proyecto, siempre y cuando los Servicios Técnicos Municipales consideren que garantiza la adecuada gestión de los residuos de construcción y demolición, teniendo en cuenta el volumen y características de los residuos a generar, conforme el RD 105/2008. Se considerará suficiente dicha cuantía o garantía equivalente cuando la misma esté basada en la suma de los siguientes capítulos o partida:</w:t>
      </w:r>
    </w:p>
    <w:p w14:paraId="5ED7D7B3"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Clasificación a pie de obra de residuos de construcción y demolición en fracciones.</w:t>
      </w:r>
    </w:p>
    <w:p w14:paraId="197AD428"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Carga y transporte a destino final.</w:t>
      </w:r>
    </w:p>
    <w:p w14:paraId="1829CC1D"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Servicio de entrega y recogida por transportista autorizado.</w:t>
      </w:r>
    </w:p>
    <w:p w14:paraId="16883640" w14:textId="77777777" w:rsidR="00093312" w:rsidRDefault="00093312" w:rsidP="00C202E6">
      <w:pPr>
        <w:pStyle w:val="Pargrafdellista"/>
        <w:numPr>
          <w:ilvl w:val="0"/>
          <w:numId w:val="31"/>
        </w:numPr>
        <w:overflowPunct w:val="0"/>
        <w:autoSpaceDE w:val="0"/>
        <w:autoSpaceDN w:val="0"/>
        <w:adjustRightInd w:val="0"/>
        <w:spacing w:before="100" w:beforeAutospacing="1" w:after="100" w:afterAutospacing="1"/>
        <w:jc w:val="both"/>
        <w:textAlignment w:val="baseline"/>
      </w:pPr>
      <w:r>
        <w:t>Transporte al centro de reciclaje o de transferencia.</w:t>
      </w:r>
    </w:p>
    <w:p w14:paraId="3734E230" w14:textId="34A8857F" w:rsidR="00093312" w:rsidRPr="003D0412" w:rsidRDefault="00093312" w:rsidP="003D0412">
      <w:pPr>
        <w:pStyle w:val="Pargrafdellista"/>
        <w:numPr>
          <w:ilvl w:val="0"/>
          <w:numId w:val="31"/>
        </w:numPr>
        <w:overflowPunct w:val="0"/>
        <w:autoSpaceDE w:val="0"/>
        <w:autoSpaceDN w:val="0"/>
        <w:adjustRightInd w:val="0"/>
        <w:spacing w:before="100" w:beforeAutospacing="1" w:after="100" w:afterAutospacing="1"/>
        <w:jc w:val="both"/>
        <w:textAlignment w:val="baseline"/>
      </w:pPr>
      <w:r>
        <w:t>Descarga, canon y/o extendidos.</w:t>
      </w:r>
    </w:p>
    <w:p w14:paraId="17FCBEBF" w14:textId="77F0AFBA" w:rsidR="00093312" w:rsidRPr="00715F9F" w:rsidRDefault="00093312" w:rsidP="39F195D1">
      <w:pPr>
        <w:pStyle w:val="Capalera"/>
        <w:ind w:firstLine="0"/>
        <w:rPr>
          <w:rFonts w:asciiTheme="minorHAnsi" w:hAnsiTheme="minorHAnsi"/>
          <w:b/>
        </w:rPr>
      </w:pPr>
      <w:r w:rsidRPr="0094770D">
        <w:rPr>
          <w:rFonts w:asciiTheme="minorHAnsi" w:hAnsiTheme="minorHAnsi"/>
        </w:rPr>
        <w:t>El coste previsto de la gestión de residuos asciende a la cantidad de</w:t>
      </w:r>
      <w:r w:rsidR="00715F9F" w:rsidRPr="0094770D">
        <w:rPr>
          <w:rFonts w:asciiTheme="minorHAnsi" w:hAnsiTheme="minorHAnsi"/>
        </w:rPr>
        <w:t xml:space="preserve"> </w:t>
      </w:r>
      <w:r w:rsidR="007633A1" w:rsidRPr="007633A1">
        <w:rPr>
          <w:rFonts w:asciiTheme="minorHAnsi" w:hAnsiTheme="minorHAnsi"/>
          <w:b/>
          <w:lang w:val="es-ES"/>
        </w:rPr>
        <w:t>112.431,08</w:t>
      </w:r>
      <w:r w:rsidR="002D74C6">
        <w:rPr>
          <w:rFonts w:asciiTheme="minorHAnsi" w:hAnsiTheme="minorHAnsi"/>
          <w:b/>
          <w:lang w:val="es-ES"/>
        </w:rPr>
        <w:t xml:space="preserve"> </w:t>
      </w:r>
      <w:r w:rsidRPr="0094770D">
        <w:rPr>
          <w:rFonts w:asciiTheme="minorHAnsi" w:hAnsiTheme="minorHAnsi"/>
          <w:b/>
        </w:rPr>
        <w:t>€</w:t>
      </w:r>
      <w:r w:rsidRPr="0094770D">
        <w:rPr>
          <w:rFonts w:asciiTheme="minorHAnsi" w:hAnsiTheme="minorHAnsi"/>
        </w:rPr>
        <w:t xml:space="preserve"> correspondiente a un</w:t>
      </w:r>
      <w:r w:rsidR="007633A1">
        <w:rPr>
          <w:rFonts w:asciiTheme="minorHAnsi" w:hAnsiTheme="minorHAnsi"/>
        </w:rPr>
        <w:t xml:space="preserve"> 0.7</w:t>
      </w:r>
      <w:r w:rsidR="002B1C75">
        <w:rPr>
          <w:rFonts w:asciiTheme="minorHAnsi" w:hAnsiTheme="minorHAnsi"/>
        </w:rPr>
        <w:t>1</w:t>
      </w:r>
      <w:r w:rsidRPr="0094770D">
        <w:rPr>
          <w:rFonts w:asciiTheme="minorHAnsi" w:hAnsiTheme="minorHAnsi"/>
          <w:b/>
        </w:rPr>
        <w:t xml:space="preserve"> %</w:t>
      </w:r>
      <w:r w:rsidRPr="0094770D">
        <w:rPr>
          <w:rFonts w:asciiTheme="minorHAnsi" w:hAnsiTheme="minorHAnsi"/>
        </w:rPr>
        <w:t xml:space="preserve"> del Presupuesto de Ejecución Materia</w:t>
      </w:r>
      <w:r w:rsidR="00461918">
        <w:rPr>
          <w:rFonts w:asciiTheme="minorHAnsi" w:hAnsiTheme="minorHAnsi"/>
        </w:rPr>
        <w:t>l</w:t>
      </w:r>
      <w:r w:rsidR="00540365" w:rsidRPr="0094770D">
        <w:rPr>
          <w:rFonts w:asciiTheme="minorHAnsi" w:hAnsiTheme="minorHAnsi"/>
          <w:b/>
        </w:rPr>
        <w:t>.</w:t>
      </w:r>
    </w:p>
    <w:p w14:paraId="562E7196" w14:textId="77777777" w:rsidR="009C1567" w:rsidRPr="00874B52" w:rsidRDefault="009C1567" w:rsidP="00093312">
      <w:pPr>
        <w:pStyle w:val="Capalera"/>
        <w:ind w:firstLine="0"/>
        <w:rPr>
          <w:rFonts w:asciiTheme="minorHAnsi" w:hAnsiTheme="minorHAnsi"/>
        </w:rPr>
      </w:pPr>
    </w:p>
    <w:p w14:paraId="31DCEEF8" w14:textId="0E454087" w:rsidR="006F317B" w:rsidRDefault="006F317B" w:rsidP="006F317B">
      <w:pPr>
        <w:jc w:val="right"/>
        <w:rPr>
          <w:rFonts w:ascii="Nunito" w:hAnsi="Nunito"/>
          <w:sz w:val="18"/>
          <w:szCs w:val="20"/>
        </w:rPr>
      </w:pPr>
      <w:r w:rsidRPr="00A015E5">
        <w:rPr>
          <w:rFonts w:ascii="Nunito" w:hAnsi="Nunito"/>
          <w:sz w:val="18"/>
          <w:szCs w:val="20"/>
        </w:rPr>
        <w:t xml:space="preserve">BARCELONA, </w:t>
      </w:r>
      <w:r w:rsidR="00461918">
        <w:rPr>
          <w:rFonts w:ascii="Nunito" w:hAnsi="Nunito"/>
          <w:sz w:val="18"/>
          <w:szCs w:val="20"/>
        </w:rPr>
        <w:t>FEBRERO</w:t>
      </w:r>
      <w:r w:rsidR="002D7E30">
        <w:rPr>
          <w:rFonts w:ascii="Nunito" w:hAnsi="Nunito"/>
          <w:sz w:val="18"/>
          <w:szCs w:val="20"/>
        </w:rPr>
        <w:t xml:space="preserve"> 202</w:t>
      </w:r>
      <w:r w:rsidR="00461918">
        <w:rPr>
          <w:rFonts w:ascii="Nunito" w:hAnsi="Nunito"/>
          <w:sz w:val="18"/>
          <w:szCs w:val="20"/>
        </w:rPr>
        <w:t>6</w:t>
      </w:r>
    </w:p>
    <w:p w14:paraId="390E0526" w14:textId="77777777" w:rsidR="007F7991" w:rsidRDefault="007F7991" w:rsidP="006F317B">
      <w:pPr>
        <w:jc w:val="right"/>
        <w:rPr>
          <w:rFonts w:ascii="Nunito" w:hAnsi="Nunito"/>
          <w:sz w:val="18"/>
          <w:szCs w:val="20"/>
        </w:rPr>
      </w:pPr>
    </w:p>
    <w:p w14:paraId="71886DC4" w14:textId="77777777" w:rsidR="00461918" w:rsidRDefault="00461918" w:rsidP="006F317B">
      <w:pPr>
        <w:jc w:val="right"/>
        <w:rPr>
          <w:rFonts w:ascii="Nunito" w:hAnsi="Nunito"/>
          <w:sz w:val="18"/>
          <w:szCs w:val="20"/>
        </w:rPr>
      </w:pPr>
    </w:p>
    <w:p w14:paraId="70C77B41" w14:textId="77777777" w:rsidR="00461918" w:rsidRDefault="00461918" w:rsidP="006F317B">
      <w:pPr>
        <w:jc w:val="right"/>
        <w:rPr>
          <w:rFonts w:ascii="Nunito" w:hAnsi="Nunito"/>
          <w:sz w:val="18"/>
          <w:szCs w:val="20"/>
        </w:rPr>
      </w:pPr>
    </w:p>
    <w:p w14:paraId="6A66FA2F" w14:textId="77777777" w:rsidR="00461918" w:rsidRDefault="00461918" w:rsidP="006F317B">
      <w:pPr>
        <w:jc w:val="right"/>
        <w:rPr>
          <w:rFonts w:ascii="Nunito" w:hAnsi="Nunito"/>
          <w:sz w:val="18"/>
          <w:szCs w:val="20"/>
        </w:rPr>
      </w:pPr>
    </w:p>
    <w:p w14:paraId="00E3F030" w14:textId="77777777" w:rsidR="00461918" w:rsidRDefault="00461918" w:rsidP="006F317B">
      <w:pPr>
        <w:jc w:val="right"/>
        <w:rPr>
          <w:rFonts w:ascii="Nunito" w:hAnsi="Nunito"/>
          <w:sz w:val="18"/>
          <w:szCs w:val="20"/>
        </w:rPr>
      </w:pPr>
    </w:p>
    <w:p w14:paraId="6EB71A35" w14:textId="77777777" w:rsidR="00461918" w:rsidRDefault="00461918" w:rsidP="006F317B">
      <w:pPr>
        <w:jc w:val="right"/>
        <w:rPr>
          <w:rFonts w:ascii="Nunito" w:hAnsi="Nunito"/>
          <w:sz w:val="18"/>
          <w:szCs w:val="20"/>
        </w:rPr>
      </w:pPr>
    </w:p>
    <w:p w14:paraId="0E4EA49F" w14:textId="77777777" w:rsidR="007F7991" w:rsidRPr="00A015E5" w:rsidRDefault="007F7991" w:rsidP="006F317B">
      <w:pPr>
        <w:jc w:val="right"/>
        <w:rPr>
          <w:rFonts w:ascii="Nunito" w:hAnsi="Nunito"/>
          <w:sz w:val="18"/>
          <w:szCs w:val="20"/>
        </w:rPr>
      </w:pPr>
    </w:p>
    <w:p w14:paraId="03C86449" w14:textId="77777777" w:rsidR="006F317B" w:rsidRPr="00A015E5" w:rsidRDefault="006F317B" w:rsidP="006F317B">
      <w:pPr>
        <w:jc w:val="right"/>
        <w:rPr>
          <w:rFonts w:ascii="Nunito" w:hAnsi="Nunito"/>
          <w:b/>
          <w:sz w:val="18"/>
          <w:szCs w:val="20"/>
        </w:rPr>
      </w:pPr>
      <w:r w:rsidRPr="00A015E5">
        <w:rPr>
          <w:rFonts w:ascii="Nunito" w:hAnsi="Nunito"/>
          <w:b/>
          <w:sz w:val="18"/>
          <w:szCs w:val="20"/>
        </w:rPr>
        <w:t>FIRMADO</w:t>
      </w:r>
    </w:p>
    <w:p w14:paraId="39BBF3E0" w14:textId="77777777" w:rsidR="006F317B" w:rsidRPr="00A015E5" w:rsidRDefault="006F317B" w:rsidP="006F317B">
      <w:pPr>
        <w:rPr>
          <w:rFonts w:ascii="Nunito" w:hAnsi="Nunito"/>
          <w:sz w:val="18"/>
          <w:szCs w:val="20"/>
        </w:rPr>
      </w:pPr>
      <w:r w:rsidRPr="00A015E5">
        <w:rPr>
          <w:rFonts w:ascii="Nunito" w:hAnsi="Nunito"/>
          <w:noProof/>
          <w:sz w:val="18"/>
          <w:szCs w:val="20"/>
          <w:lang w:eastAsia="es-ES"/>
        </w:rPr>
        <w:drawing>
          <wp:anchor distT="0" distB="0" distL="114300" distR="114300" simplePos="0" relativeHeight="251666446" behindDoc="1" locked="0" layoutInCell="1" allowOverlap="1" wp14:anchorId="295187CD" wp14:editId="37D39239">
            <wp:simplePos x="0" y="0"/>
            <wp:positionH relativeFrom="margin">
              <wp:posOffset>100800</wp:posOffset>
            </wp:positionH>
            <wp:positionV relativeFrom="paragraph">
              <wp:posOffset>275590</wp:posOffset>
            </wp:positionV>
            <wp:extent cx="916305" cy="438150"/>
            <wp:effectExtent l="0" t="0" r="0" b="0"/>
            <wp:wrapThrough wrapText="bothSides">
              <wp:wrapPolygon edited="0">
                <wp:start x="0" y="0"/>
                <wp:lineTo x="0" y="20661"/>
                <wp:lineTo x="21106" y="20661"/>
                <wp:lineTo x="21106" y="0"/>
                <wp:lineTo x="0" y="0"/>
              </wp:wrapPolygon>
            </wp:wrapThrough>
            <wp:docPr id="8" name="Imagen 8"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Logotipo&#10;&#10;Descripción generada automá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16305" cy="438150"/>
                    </a:xfrm>
                    <a:prstGeom prst="rect">
                      <a:avLst/>
                    </a:prstGeom>
                  </pic:spPr>
                </pic:pic>
              </a:graphicData>
            </a:graphic>
            <wp14:sizeRelH relativeFrom="page">
              <wp14:pctWidth>0</wp14:pctWidth>
            </wp14:sizeRelH>
            <wp14:sizeRelV relativeFrom="page">
              <wp14:pctHeight>0</wp14:pctHeight>
            </wp14:sizeRelV>
          </wp:anchor>
        </w:drawing>
      </w:r>
      <w:r w:rsidRPr="00A015E5">
        <w:rPr>
          <w:rFonts w:ascii="Nunito" w:hAnsi="Nunito"/>
          <w:sz w:val="18"/>
          <w:szCs w:val="20"/>
        </w:rPr>
        <w:t>ARQUITECTO                                                                                                                                        PROPIEDAD</w:t>
      </w:r>
    </w:p>
    <w:p w14:paraId="7A87AA6B" w14:textId="77777777" w:rsidR="006F317B" w:rsidRPr="00A015E5" w:rsidRDefault="006F317B" w:rsidP="006F317B">
      <w:pPr>
        <w:rPr>
          <w:rFonts w:ascii="Nunito" w:hAnsi="Nunito"/>
          <w:sz w:val="18"/>
          <w:szCs w:val="20"/>
        </w:rPr>
      </w:pPr>
      <w:r w:rsidRPr="00A015E5">
        <w:rPr>
          <w:rFonts w:ascii="Nunito" w:hAnsi="Nunito"/>
          <w:noProof/>
          <w:sz w:val="20"/>
          <w:szCs w:val="20"/>
          <w:lang w:eastAsia="es-ES"/>
        </w:rPr>
        <w:drawing>
          <wp:anchor distT="0" distB="0" distL="114300" distR="114300" simplePos="0" relativeHeight="251668494" behindDoc="0" locked="0" layoutInCell="1" allowOverlap="1" wp14:anchorId="4A9D6AE0" wp14:editId="39C4DD02">
            <wp:simplePos x="0" y="0"/>
            <wp:positionH relativeFrom="margin">
              <wp:align>right</wp:align>
            </wp:positionH>
            <wp:positionV relativeFrom="paragraph">
              <wp:posOffset>40640</wp:posOffset>
            </wp:positionV>
            <wp:extent cx="1060450" cy="438785"/>
            <wp:effectExtent l="0" t="0" r="6350" b="0"/>
            <wp:wrapThrough wrapText="bothSides">
              <wp:wrapPolygon edited="0">
                <wp:start x="0" y="0"/>
                <wp:lineTo x="0" y="20631"/>
                <wp:lineTo x="21341" y="20631"/>
                <wp:lineTo x="21341" y="0"/>
                <wp:lineTo x="0" y="0"/>
              </wp:wrapPolygon>
            </wp:wrapThrough>
            <wp:docPr id="783679507" name="Imagen 78367950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79507" name="Imagen 1" descr="Texto&#10;&#10;Descripción generada automáticamente con confianza medi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60450" cy="438785"/>
                    </a:xfrm>
                    <a:prstGeom prst="rect">
                      <a:avLst/>
                    </a:prstGeom>
                  </pic:spPr>
                </pic:pic>
              </a:graphicData>
            </a:graphic>
            <wp14:sizeRelH relativeFrom="page">
              <wp14:pctWidth>0</wp14:pctWidth>
            </wp14:sizeRelH>
            <wp14:sizeRelV relativeFrom="page">
              <wp14:pctHeight>0</wp14:pctHeight>
            </wp14:sizeRelV>
          </wp:anchor>
        </w:drawing>
      </w:r>
    </w:p>
    <w:p w14:paraId="41A1C71A" w14:textId="77777777" w:rsidR="006F317B" w:rsidRPr="00A015E5" w:rsidRDefault="006F317B" w:rsidP="006F317B">
      <w:pPr>
        <w:rPr>
          <w:rFonts w:ascii="Nunito" w:hAnsi="Nunito"/>
          <w:sz w:val="16"/>
          <w:szCs w:val="16"/>
        </w:rPr>
      </w:pPr>
    </w:p>
    <w:p w14:paraId="76601093" w14:textId="77777777" w:rsidR="006F317B" w:rsidRPr="00A015E5" w:rsidRDefault="006F317B" w:rsidP="006F317B">
      <w:pPr>
        <w:spacing w:line="360" w:lineRule="auto"/>
        <w:ind w:left="284" w:firstLine="283"/>
        <w:jc w:val="right"/>
        <w:rPr>
          <w:rFonts w:ascii="Nunito" w:hAnsi="Nunito"/>
          <w:sz w:val="16"/>
          <w:szCs w:val="16"/>
        </w:rPr>
      </w:pPr>
      <w:r w:rsidRPr="00A015E5">
        <w:rPr>
          <w:rFonts w:ascii="Nunito" w:hAnsi="Nunito"/>
          <w:noProof/>
          <w:sz w:val="16"/>
          <w:szCs w:val="16"/>
          <w:lang w:eastAsia="es-ES"/>
        </w:rPr>
        <w:drawing>
          <wp:anchor distT="0" distB="0" distL="114300" distR="114300" simplePos="0" relativeHeight="251667470" behindDoc="1" locked="0" layoutInCell="1" allowOverlap="1" wp14:anchorId="41077027" wp14:editId="55666A66">
            <wp:simplePos x="0" y="0"/>
            <wp:positionH relativeFrom="column">
              <wp:posOffset>222885</wp:posOffset>
            </wp:positionH>
            <wp:positionV relativeFrom="paragraph">
              <wp:posOffset>17145</wp:posOffset>
            </wp:positionV>
            <wp:extent cx="815340" cy="387985"/>
            <wp:effectExtent l="0" t="0" r="3810" b="0"/>
            <wp:wrapThrough wrapText="bothSides">
              <wp:wrapPolygon edited="0">
                <wp:start x="0" y="0"/>
                <wp:lineTo x="0" y="20151"/>
                <wp:lineTo x="21196" y="20151"/>
                <wp:lineTo x="21196" y="0"/>
                <wp:lineTo x="0" y="0"/>
              </wp:wrapPolygon>
            </wp:wrapThrough>
            <wp:docPr id="12" name="Imagen 12" descr="Imagen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Imagen en blanco y negro&#10;&#10;Descripción generada automáticamente con confianza baja"/>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815340" cy="387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68D954" w14:textId="77777777" w:rsidR="006F317B" w:rsidRPr="00A015E5" w:rsidRDefault="006F317B" w:rsidP="006F317B">
      <w:pPr>
        <w:spacing w:line="360" w:lineRule="auto"/>
        <w:ind w:left="284" w:firstLine="283"/>
        <w:jc w:val="right"/>
        <w:rPr>
          <w:rFonts w:ascii="Nunito" w:hAnsi="Nunito"/>
          <w:sz w:val="16"/>
          <w:szCs w:val="16"/>
        </w:rPr>
      </w:pPr>
      <w:r w:rsidRPr="00A015E5">
        <w:rPr>
          <w:rFonts w:ascii="Nunito" w:hAnsi="Nunito"/>
          <w:sz w:val="16"/>
          <w:szCs w:val="16"/>
        </w:rPr>
        <w:t xml:space="preserve"> </w:t>
      </w:r>
    </w:p>
    <w:p w14:paraId="0492372A" w14:textId="5622BA57" w:rsidR="009C1567" w:rsidRDefault="006F317B" w:rsidP="00C202E6">
      <w:r w:rsidRPr="00A015E5">
        <w:rPr>
          <w:rFonts w:ascii="Nunito" w:hAnsi="Nunito"/>
          <w:sz w:val="16"/>
          <w:szCs w:val="16"/>
        </w:rPr>
        <w:t xml:space="preserve">FRANCISCO ORTEGA MONTOLIU                                                                                 </w:t>
      </w:r>
      <w:r w:rsidRPr="00A015E5">
        <w:rPr>
          <w:rFonts w:ascii="Nunito" w:hAnsi="Nunito"/>
          <w:sz w:val="16"/>
          <w:szCs w:val="20"/>
        </w:rPr>
        <w:t>HOSPITAL CLINIC DE BARCELONA</w:t>
      </w:r>
    </w:p>
    <w:sectPr w:rsidR="009C1567" w:rsidSect="00A05314">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9CF93" w14:textId="77777777" w:rsidR="00AE4085" w:rsidRDefault="00AE4085" w:rsidP="00CB0A39">
      <w:pPr>
        <w:spacing w:after="0" w:line="240" w:lineRule="auto"/>
      </w:pPr>
      <w:r>
        <w:separator/>
      </w:r>
    </w:p>
  </w:endnote>
  <w:endnote w:type="continuationSeparator" w:id="0">
    <w:p w14:paraId="1FA5DFDE" w14:textId="77777777" w:rsidR="00AE4085" w:rsidRDefault="00AE4085" w:rsidP="00CB0A39">
      <w:pPr>
        <w:spacing w:after="0" w:line="240" w:lineRule="auto"/>
      </w:pPr>
      <w:r>
        <w:continuationSeparator/>
      </w:r>
    </w:p>
  </w:endnote>
  <w:endnote w:type="continuationNotice" w:id="1">
    <w:p w14:paraId="01537FAF" w14:textId="77777777" w:rsidR="00AE4085" w:rsidRDefault="00AE40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ato">
    <w:charset w:val="00"/>
    <w:family w:val="swiss"/>
    <w:pitch w:val="variable"/>
    <w:sig w:usb0="E10002FF" w:usb1="5000ECFF" w:usb2="00000021"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pex New Book">
    <w:altName w:val="Calibri"/>
    <w:panose1 w:val="00000000000000000000"/>
    <w:charset w:val="00"/>
    <w:family w:val="modern"/>
    <w:notTrueType/>
    <w:pitch w:val="variable"/>
    <w:sig w:usb0="A00000FF" w:usb1="5001606B" w:usb2="00000010" w:usb3="00000000" w:csb0="0000019B" w:csb1="00000000"/>
  </w:font>
  <w:font w:name="Nunito">
    <w:charset w:val="00"/>
    <w:family w:val="auto"/>
    <w:pitch w:val="variable"/>
    <w:sig w:usb0="A00002FF" w:usb1="5000204B" w:usb2="00000000" w:usb3="00000000" w:csb0="00000197" w:csb1="00000000"/>
  </w:font>
  <w:font w:name="Arial Unicode MS">
    <w:panose1 w:val="020B0604020202020204"/>
    <w:charset w:val="80"/>
    <w:family w:val="swiss"/>
    <w:pitch w:val="variable"/>
    <w:sig w:usb0="F7FFAFFF" w:usb1="E9DFFFFF" w:usb2="0000003F" w:usb3="00000000" w:csb0="003F01FF" w:csb1="00000000"/>
  </w:font>
  <w:font w:name="Apex New Light">
    <w:altName w:val="Calibri"/>
    <w:panose1 w:val="00000000000000000000"/>
    <w:charset w:val="00"/>
    <w:family w:val="modern"/>
    <w:notTrueType/>
    <w:pitch w:val="variable"/>
    <w:sig w:usb0="A00000FF" w:usb1="5001606B" w:usb2="00000010" w:usb3="00000000" w:csb0="0000019B"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E9CA2" w14:textId="77777777" w:rsidR="00C202E6" w:rsidRPr="0006739F" w:rsidRDefault="00C202E6" w:rsidP="00C202E6">
    <w:pPr>
      <w:jc w:val="both"/>
      <w:rPr>
        <w:rFonts w:ascii="Apex New Light" w:eastAsia="Aptos" w:hAnsi="Apex New Light" w:cs="Times New Roman"/>
        <w:b/>
        <w:bCs/>
        <w:color w:val="88745C"/>
        <w:sz w:val="15"/>
        <w:szCs w:val="15"/>
      </w:rPr>
    </w:pPr>
    <w:r w:rsidRPr="0006739F">
      <w:rPr>
        <w:rFonts w:ascii="Apex New Light" w:eastAsia="Aptos" w:hAnsi="Apex New Light" w:cs="Times New Roman"/>
        <w:b/>
        <w:bCs/>
        <w:color w:val="88745C"/>
        <w:sz w:val="15"/>
        <w:szCs w:val="15"/>
      </w:rPr>
      <w:t>Enero Arquitectura SLP  |  B 87140596  |  Av. Daroca 38, local · 28017, Madrid  |   915425985  |  eneroarquitectura.com</w:t>
    </w:r>
  </w:p>
  <w:p w14:paraId="6FAC4A7F" w14:textId="13D48C7F" w:rsidR="00945A67" w:rsidRPr="00C202E6" w:rsidRDefault="00945A67" w:rsidP="00C202E6">
    <w:pPr>
      <w:pStyle w:val="Peu"/>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6A8D7" w14:textId="77777777" w:rsidR="00C202E6" w:rsidRPr="0006739F" w:rsidRDefault="00C202E6" w:rsidP="00C202E6">
    <w:pPr>
      <w:jc w:val="both"/>
      <w:rPr>
        <w:rFonts w:ascii="Apex New Light" w:eastAsia="Aptos" w:hAnsi="Apex New Light" w:cs="Times New Roman"/>
        <w:b/>
        <w:bCs/>
        <w:color w:val="88745C"/>
        <w:sz w:val="15"/>
        <w:szCs w:val="15"/>
      </w:rPr>
    </w:pPr>
    <w:r w:rsidRPr="0006739F">
      <w:rPr>
        <w:rFonts w:ascii="Apex New Light" w:eastAsia="Aptos" w:hAnsi="Apex New Light" w:cs="Times New Roman"/>
        <w:b/>
        <w:bCs/>
        <w:color w:val="88745C"/>
        <w:sz w:val="15"/>
        <w:szCs w:val="15"/>
      </w:rPr>
      <w:t>Enero Arquitectura SLP  |  B 87140596  |  Av. Daroca 38, local · 28017, Madrid  |   915425985  |  eneroarquitectura.com</w:t>
    </w:r>
  </w:p>
  <w:p w14:paraId="7E8DCACD" w14:textId="77777777" w:rsidR="00945A67" w:rsidRDefault="00945A67">
    <w:pPr>
      <w:pStyle w:val="Peu"/>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CB67F1" w14:textId="77777777" w:rsidR="00AE4085" w:rsidRDefault="00AE4085" w:rsidP="00CB0A39">
      <w:pPr>
        <w:spacing w:after="0" w:line="240" w:lineRule="auto"/>
      </w:pPr>
      <w:r>
        <w:separator/>
      </w:r>
    </w:p>
  </w:footnote>
  <w:footnote w:type="continuationSeparator" w:id="0">
    <w:p w14:paraId="56DDF606" w14:textId="77777777" w:rsidR="00AE4085" w:rsidRDefault="00AE4085" w:rsidP="00CB0A39">
      <w:pPr>
        <w:spacing w:after="0" w:line="240" w:lineRule="auto"/>
      </w:pPr>
      <w:r>
        <w:continuationSeparator/>
      </w:r>
    </w:p>
  </w:footnote>
  <w:footnote w:type="continuationNotice" w:id="1">
    <w:p w14:paraId="16C3D3BE" w14:textId="77777777" w:rsidR="00AE4085" w:rsidRDefault="00AE40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4784A" w14:textId="62AFD882" w:rsidR="00E521E1" w:rsidRDefault="008D14B9">
    <w:pPr>
      <w:pStyle w:val="Capalera"/>
    </w:pPr>
    <w:r w:rsidRPr="00E521E1">
      <w:rPr>
        <w:rFonts w:asciiTheme="minorHAnsi" w:eastAsiaTheme="minorHAnsi" w:hAnsiTheme="minorHAnsi" w:cstheme="minorBidi"/>
        <w:bCs w:val="0"/>
        <w:noProof/>
        <w:kern w:val="0"/>
        <w:sz w:val="22"/>
        <w:szCs w:val="22"/>
        <w:lang w:val="es-ES" w:eastAsia="en-US"/>
      </w:rPr>
      <mc:AlternateContent>
        <mc:Choice Requires="wps">
          <w:drawing>
            <wp:anchor distT="0" distB="0" distL="114300" distR="114300" simplePos="0" relativeHeight="251659264" behindDoc="0" locked="0" layoutInCell="1" allowOverlap="1" wp14:anchorId="0C7FEBFC" wp14:editId="7687264E">
              <wp:simplePos x="0" y="0"/>
              <wp:positionH relativeFrom="page">
                <wp:posOffset>3336646</wp:posOffset>
              </wp:positionH>
              <wp:positionV relativeFrom="paragraph">
                <wp:posOffset>-221615</wp:posOffset>
              </wp:positionV>
              <wp:extent cx="3676650" cy="666750"/>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3676650" cy="666750"/>
                      </a:xfrm>
                      <a:prstGeom prst="rect">
                        <a:avLst/>
                      </a:prstGeom>
                      <a:noFill/>
                      <a:ln w="6350">
                        <a:noFill/>
                      </a:ln>
                    </wps:spPr>
                    <wps:txbx>
                      <w:txbxContent>
                        <w:p w14:paraId="5FA403CE" w14:textId="77777777" w:rsidR="00851D05" w:rsidRPr="00851D05" w:rsidRDefault="00851D05" w:rsidP="00851D05">
                          <w:pPr>
                            <w:rPr>
                              <w:rFonts w:ascii="Apex New Light" w:hAnsi="Apex New Light"/>
                              <w:b/>
                              <w:bCs/>
                              <w:color w:val="847460"/>
                              <w:sz w:val="15"/>
                              <w:szCs w:val="15"/>
                            </w:rPr>
                          </w:pPr>
                          <w:r w:rsidRPr="00851D05">
                            <w:rPr>
                              <w:rFonts w:ascii="Apex New Light" w:hAnsi="Apex New Light"/>
                              <w:b/>
                              <w:bCs/>
                              <w:color w:val="847460"/>
                              <w:sz w:val="15"/>
                              <w:szCs w:val="15"/>
                            </w:rPr>
                            <w:t>ADECUACIÓN DEL ESPACIO ADMINISTRATIVO EN LA PLANTA 5 DEL PABELLÓN 2.  HOSPITAL CLÍNIC DE BARCELONA.</w:t>
                          </w:r>
                        </w:p>
                        <w:p w14:paraId="1CEADE9B" w14:textId="2FF4DBE1" w:rsidR="00E521E1" w:rsidRPr="008D14B9" w:rsidRDefault="00E521E1" w:rsidP="00E521E1">
                          <w:pPr>
                            <w:rPr>
                              <w:rStyle w:val="Textennegreta"/>
                              <w:rFonts w:ascii="Apex New Light" w:hAnsi="Apex New Light"/>
                              <w:b w:val="0"/>
                              <w:bCs w:val="0"/>
                              <w:color w:val="847460"/>
                              <w:sz w:val="15"/>
                              <w:szCs w:val="1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7FEBFC" id="_x0000_t202" coordsize="21600,21600" o:spt="202" path="m,l,21600r21600,l21600,xe">
              <v:stroke joinstyle="miter"/>
              <v:path gradientshapeok="t" o:connecttype="rect"/>
            </v:shapetype>
            <v:shape id="Cuadro de texto 10" o:spid="_x0000_s1032" type="#_x0000_t202" style="position:absolute;left:0;text-align:left;margin-left:262.75pt;margin-top:-17.45pt;width:289.5pt;height:52.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" filled="f" stroked="f" strokeweight=".5pt">
              <v:textbox>
                <w:txbxContent>
                  <w:p w14:paraId="5FA403CE" w14:textId="77777777" w:rsidR="00851D05" w:rsidRPr="00851D05" w:rsidRDefault="00851D05" w:rsidP="00851D05">
                    <w:pPr>
                      <w:rPr>
                        <w:rFonts w:ascii="Apex New Light" w:hAnsi="Apex New Light"/>
                        <w:b/>
                        <w:bCs/>
                        <w:color w:val="847460"/>
                        <w:sz w:val="15"/>
                        <w:szCs w:val="15"/>
                      </w:rPr>
                    </w:pPr>
                    <w:r w:rsidRPr="00851D05">
                      <w:rPr>
                        <w:rFonts w:ascii="Apex New Light" w:hAnsi="Apex New Light"/>
                        <w:b/>
                        <w:bCs/>
                        <w:color w:val="847460"/>
                        <w:sz w:val="15"/>
                        <w:szCs w:val="15"/>
                      </w:rPr>
                      <w:t>ADECUACIÓN DEL ESPACIO ADMINISTRATIVO EN LA PLANTA 5 DEL PABELLÓN 2.  HOSPITAL CLÍNIC DE BARCELONA.</w:t>
                    </w:r>
                  </w:p>
                  <w:p w14:paraId="1CEADE9B" w14:textId="2FF4DBE1" w:rsidR="00E521E1" w:rsidRPr="008D14B9" w:rsidRDefault="00E521E1" w:rsidP="00E521E1">
                    <w:pPr>
                      <w:rPr>
                        <w:rStyle w:val="Textennegreta"/>
                        <w:rFonts w:ascii="Apex New Light" w:hAnsi="Apex New Light"/>
                        <w:b w:val="0"/>
                        <w:bCs w:val="0"/>
                        <w:color w:val="847460"/>
                        <w:sz w:val="15"/>
                        <w:szCs w:val="15"/>
                      </w:rPr>
                    </w:pPr>
                  </w:p>
                </w:txbxContent>
              </v:textbox>
              <w10:wrap anchorx="page"/>
            </v:shape>
          </w:pict>
        </mc:Fallback>
      </mc:AlternateContent>
    </w:r>
    <w:r w:rsidRPr="000265DB">
      <w:rPr>
        <w:noProof/>
      </w:rPr>
      <w:drawing>
        <wp:anchor distT="0" distB="0" distL="114300" distR="114300" simplePos="0" relativeHeight="251661312" behindDoc="0" locked="0" layoutInCell="1" allowOverlap="1" wp14:anchorId="5C03A546" wp14:editId="71360AF3">
          <wp:simplePos x="0" y="0"/>
          <wp:positionH relativeFrom="column">
            <wp:posOffset>-578129</wp:posOffset>
          </wp:positionH>
          <wp:positionV relativeFrom="paragraph">
            <wp:posOffset>-222885</wp:posOffset>
          </wp:positionV>
          <wp:extent cx="2514600" cy="437515"/>
          <wp:effectExtent l="0" t="0" r="0" b="635"/>
          <wp:wrapSquare wrapText="bothSides"/>
          <wp:docPr id="1141650236" name="Imagen 114165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14600" cy="43751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6F42F" w14:textId="6D0E7167" w:rsidR="00C35213" w:rsidRPr="00CC09F6" w:rsidRDefault="005C1FCF" w:rsidP="00CC09F6">
    <w:pPr>
      <w:pStyle w:val="Capalera"/>
    </w:pPr>
    <w:r w:rsidRPr="000265DB">
      <w:rPr>
        <w:noProof/>
        <w:lang w:val="es-ES"/>
      </w:rPr>
      <w:drawing>
        <wp:anchor distT="0" distB="0" distL="114300" distR="114300" simplePos="0" relativeHeight="251663360" behindDoc="0" locked="0" layoutInCell="1" allowOverlap="1" wp14:anchorId="2D10B984" wp14:editId="157A7211">
          <wp:simplePos x="0" y="0"/>
          <wp:positionH relativeFrom="column">
            <wp:posOffset>-711200</wp:posOffset>
          </wp:positionH>
          <wp:positionV relativeFrom="paragraph">
            <wp:posOffset>-160020</wp:posOffset>
          </wp:positionV>
          <wp:extent cx="2426970" cy="422275"/>
          <wp:effectExtent l="0" t="0" r="0" b="0"/>
          <wp:wrapSquare wrapText="bothSides"/>
          <wp:docPr id="2044206026" name="Imagen 2044206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426970" cy="422275"/>
                  </a:xfrm>
                  <a:prstGeom prst="rect">
                    <a:avLst/>
                  </a:prstGeom>
                </pic:spPr>
              </pic:pic>
            </a:graphicData>
          </a:graphic>
          <wp14:sizeRelH relativeFrom="page">
            <wp14:pctWidth>0</wp14:pctWidth>
          </wp14:sizeRelH>
          <wp14:sizeRelV relativeFrom="page">
            <wp14:pctHeight>0</wp14:pctHeight>
          </wp14:sizeRelV>
        </wp:anchor>
      </w:drawing>
    </w:r>
    <w:r w:rsidR="00043FFD">
      <w:rPr>
        <w:noProof/>
        <w:lang w:val="es-ES"/>
      </w:rPr>
      <mc:AlternateContent>
        <mc:Choice Requires="wps">
          <w:drawing>
            <wp:anchor distT="0" distB="0" distL="114300" distR="114300" simplePos="0" relativeHeight="251664384" behindDoc="0" locked="0" layoutInCell="1" allowOverlap="1" wp14:anchorId="0C5AA12F" wp14:editId="0174D42E">
              <wp:simplePos x="0" y="0"/>
              <wp:positionH relativeFrom="margin">
                <wp:posOffset>2661285</wp:posOffset>
              </wp:positionH>
              <wp:positionV relativeFrom="paragraph">
                <wp:posOffset>-167640</wp:posOffset>
              </wp:positionV>
              <wp:extent cx="3528060" cy="657225"/>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3528060" cy="657225"/>
                      </a:xfrm>
                      <a:prstGeom prst="rect">
                        <a:avLst/>
                      </a:prstGeom>
                      <a:noFill/>
                      <a:ln w="6350">
                        <a:noFill/>
                      </a:ln>
                    </wps:spPr>
                    <wps:txbx>
                      <w:txbxContent>
                        <w:p w14:paraId="4B53602F" w14:textId="77777777" w:rsidR="00851D05" w:rsidRPr="00851D05" w:rsidRDefault="00851D05" w:rsidP="00851D05">
                          <w:pPr>
                            <w:jc w:val="both"/>
                            <w:rPr>
                              <w:rFonts w:ascii="Nunito" w:hAnsi="Nunito"/>
                              <w:b/>
                              <w:bCs/>
                              <w:color w:val="88745C"/>
                              <w:sz w:val="12"/>
                              <w:szCs w:val="12"/>
                            </w:rPr>
                          </w:pPr>
                          <w:r w:rsidRPr="00851D05">
                            <w:rPr>
                              <w:rFonts w:ascii="Nunito" w:hAnsi="Nunito"/>
                              <w:b/>
                              <w:bCs/>
                              <w:color w:val="88745C"/>
                              <w:sz w:val="12"/>
                              <w:szCs w:val="12"/>
                            </w:rPr>
                            <w:t>ADECUACIÓN DEL ESPACIO ADMINISTRATIVO EN LA PLANTA 5 DEL PABELLÓN 2.  HOSPITAL CLÍNIC DE BARCELONA.</w:t>
                          </w:r>
                        </w:p>
                        <w:p w14:paraId="706C16D8" w14:textId="77777777" w:rsidR="00043FFD" w:rsidRPr="00A810EB" w:rsidRDefault="00043FFD" w:rsidP="00043FFD">
                          <w:pPr>
                            <w:jc w:val="both"/>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5AA12F" id="_x0000_t202" coordsize="21600,21600" o:spt="202" path="m,l,21600r21600,l21600,xe">
              <v:stroke joinstyle="miter"/>
              <v:path gradientshapeok="t" o:connecttype="rect"/>
            </v:shapetype>
            <v:shape id="Cuadro de texto 4" o:spid="_x0000_s1033" type="#_x0000_t202" style="position:absolute;left:0;text-align:left;margin-left:209.55pt;margin-top:-13.2pt;width:277.8pt;height:51.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" filled="f" stroked="f" strokeweight=".5pt">
              <v:textbox>
                <w:txbxContent>
                  <w:p w14:paraId="4B53602F" w14:textId="77777777" w:rsidR="00851D05" w:rsidRPr="00851D05" w:rsidRDefault="00851D05" w:rsidP="00851D05">
                    <w:pPr>
                      <w:jc w:val="both"/>
                      <w:rPr>
                        <w:rFonts w:ascii="Nunito" w:hAnsi="Nunito"/>
                        <w:b/>
                        <w:bCs/>
                        <w:color w:val="88745C"/>
                        <w:sz w:val="12"/>
                        <w:szCs w:val="12"/>
                      </w:rPr>
                    </w:pPr>
                    <w:r w:rsidRPr="00851D05">
                      <w:rPr>
                        <w:rFonts w:ascii="Nunito" w:hAnsi="Nunito"/>
                        <w:b/>
                        <w:bCs/>
                        <w:color w:val="88745C"/>
                        <w:sz w:val="12"/>
                        <w:szCs w:val="12"/>
                      </w:rPr>
                      <w:t>ADECUACIÓN DEL ESPACIO ADMINISTRATIVO EN LA PLANTA 5 DEL PABELLÓN 2.  HOSPITAL CLÍNIC DE BARCELONA.</w:t>
                    </w:r>
                  </w:p>
                  <w:p w14:paraId="706C16D8" w14:textId="77777777" w:rsidR="00043FFD" w:rsidRPr="00A810EB" w:rsidRDefault="00043FFD" w:rsidP="00043FFD">
                    <w:pPr>
                      <w:jc w:val="both"/>
                      <w:rPr>
                        <w:rStyle w:val="Textennegreta"/>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B0E09"/>
    <w:multiLevelType w:val="hybridMultilevel"/>
    <w:tmpl w:val="40346E7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 w15:restartNumberingAfterBreak="0">
    <w:nsid w:val="01B527D1"/>
    <w:multiLevelType w:val="hybridMultilevel"/>
    <w:tmpl w:val="1AC677EC"/>
    <w:lvl w:ilvl="0" w:tplc="8E76E57C">
      <w:start w:val="1"/>
      <w:numFmt w:val="bullet"/>
      <w:lvlText w:val=""/>
      <w:lvlJc w:val="left"/>
      <w:pPr>
        <w:ind w:left="360" w:hanging="360"/>
      </w:pPr>
      <w:rPr>
        <w:rFonts w:ascii="Symbol" w:hAnsi="Symbol" w:hint="default"/>
        <w:b w:val="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 w15:restartNumberingAfterBreak="0">
    <w:nsid w:val="0B1856C5"/>
    <w:multiLevelType w:val="multilevel"/>
    <w:tmpl w:val="C1D2098E"/>
    <w:lvl w:ilvl="0">
      <w:start w:val="1"/>
      <w:numFmt w:val="decimal"/>
      <w:lvlText w:val="%1.0"/>
      <w:lvlJc w:val="left"/>
      <w:pPr>
        <w:ind w:left="1440" w:hanging="720"/>
      </w:pPr>
      <w:rPr>
        <w:rFonts w:hint="default"/>
      </w:rPr>
    </w:lvl>
    <w:lvl w:ilvl="1">
      <w:start w:val="1"/>
      <w:numFmt w:val="decimal"/>
      <w:lvlText w:val="%1.%2"/>
      <w:lvlJc w:val="left"/>
      <w:pPr>
        <w:ind w:left="214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1080"/>
      </w:pPr>
      <w:rPr>
        <w:rFonts w:hint="default"/>
      </w:rPr>
    </w:lvl>
    <w:lvl w:ilvl="4">
      <w:start w:val="1"/>
      <w:numFmt w:val="decimal"/>
      <w:lvlText w:val="%1.%2.%3.%4.%5"/>
      <w:lvlJc w:val="left"/>
      <w:pPr>
        <w:ind w:left="4992" w:hanging="144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768" w:hanging="1800"/>
      </w:pPr>
      <w:rPr>
        <w:rFonts w:hint="default"/>
      </w:rPr>
    </w:lvl>
    <w:lvl w:ilvl="7">
      <w:start w:val="1"/>
      <w:numFmt w:val="decimal"/>
      <w:lvlText w:val="%1.%2.%3.%4.%5.%6.%7.%8"/>
      <w:lvlJc w:val="left"/>
      <w:pPr>
        <w:ind w:left="7836" w:hanging="2160"/>
      </w:pPr>
      <w:rPr>
        <w:rFonts w:hint="default"/>
      </w:rPr>
    </w:lvl>
    <w:lvl w:ilvl="8">
      <w:start w:val="1"/>
      <w:numFmt w:val="decimal"/>
      <w:lvlText w:val="%1.%2.%3.%4.%5.%6.%7.%8.%9"/>
      <w:lvlJc w:val="left"/>
      <w:pPr>
        <w:ind w:left="8544" w:hanging="2160"/>
      </w:pPr>
      <w:rPr>
        <w:rFonts w:hint="default"/>
      </w:rPr>
    </w:lvl>
  </w:abstractNum>
  <w:abstractNum w:abstractNumId="3" w15:restartNumberingAfterBreak="0">
    <w:nsid w:val="103E54AF"/>
    <w:multiLevelType w:val="hybridMultilevel"/>
    <w:tmpl w:val="B196567E"/>
    <w:lvl w:ilvl="0" w:tplc="7BB4266E">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34B5D0E"/>
    <w:multiLevelType w:val="hybridMultilevel"/>
    <w:tmpl w:val="63CAB70E"/>
    <w:lvl w:ilvl="0" w:tplc="02781E64">
      <w:start w:val="1"/>
      <w:numFmt w:val="decimal"/>
      <w:pStyle w:val="Ttol2"/>
      <w:lvlText w:val="1.%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15:restartNumberingAfterBreak="0">
    <w:nsid w:val="18373A6C"/>
    <w:multiLevelType w:val="hybridMultilevel"/>
    <w:tmpl w:val="0FFA4FE2"/>
    <w:lvl w:ilvl="0" w:tplc="040A0001">
      <w:start w:val="1"/>
      <w:numFmt w:val="bullet"/>
      <w:lvlText w:val=""/>
      <w:lvlJc w:val="left"/>
      <w:pPr>
        <w:ind w:left="1220" w:hanging="360"/>
      </w:pPr>
      <w:rPr>
        <w:rFonts w:ascii="Symbol" w:hAnsi="Symbol" w:hint="default"/>
        <w:b w:val="0"/>
      </w:rPr>
    </w:lvl>
    <w:lvl w:ilvl="1" w:tplc="0C0A0003">
      <w:start w:val="1"/>
      <w:numFmt w:val="bullet"/>
      <w:lvlText w:val="o"/>
      <w:lvlJc w:val="left"/>
      <w:pPr>
        <w:ind w:left="1940" w:hanging="360"/>
      </w:pPr>
      <w:rPr>
        <w:rFonts w:ascii="Courier New" w:hAnsi="Courier New" w:cs="Courier New" w:hint="default"/>
      </w:rPr>
    </w:lvl>
    <w:lvl w:ilvl="2" w:tplc="0C0A0005">
      <w:start w:val="1"/>
      <w:numFmt w:val="bullet"/>
      <w:lvlText w:val=""/>
      <w:lvlJc w:val="left"/>
      <w:pPr>
        <w:ind w:left="2660" w:hanging="360"/>
      </w:pPr>
      <w:rPr>
        <w:rFonts w:ascii="Wingdings" w:hAnsi="Wingdings" w:hint="default"/>
      </w:rPr>
    </w:lvl>
    <w:lvl w:ilvl="3" w:tplc="0C0A0001">
      <w:start w:val="1"/>
      <w:numFmt w:val="bullet"/>
      <w:lvlText w:val=""/>
      <w:lvlJc w:val="left"/>
      <w:pPr>
        <w:ind w:left="3380" w:hanging="360"/>
      </w:pPr>
      <w:rPr>
        <w:rFonts w:ascii="Symbol" w:hAnsi="Symbol" w:hint="default"/>
      </w:rPr>
    </w:lvl>
    <w:lvl w:ilvl="4" w:tplc="0C0A0003">
      <w:start w:val="1"/>
      <w:numFmt w:val="bullet"/>
      <w:lvlText w:val="o"/>
      <w:lvlJc w:val="left"/>
      <w:pPr>
        <w:ind w:left="4100" w:hanging="360"/>
      </w:pPr>
      <w:rPr>
        <w:rFonts w:ascii="Courier New" w:hAnsi="Courier New" w:cs="Courier New" w:hint="default"/>
      </w:rPr>
    </w:lvl>
    <w:lvl w:ilvl="5" w:tplc="0C0A0005">
      <w:start w:val="1"/>
      <w:numFmt w:val="bullet"/>
      <w:lvlText w:val=""/>
      <w:lvlJc w:val="left"/>
      <w:pPr>
        <w:ind w:left="4820" w:hanging="360"/>
      </w:pPr>
      <w:rPr>
        <w:rFonts w:ascii="Wingdings" w:hAnsi="Wingdings" w:hint="default"/>
      </w:rPr>
    </w:lvl>
    <w:lvl w:ilvl="6" w:tplc="0C0A0001">
      <w:start w:val="1"/>
      <w:numFmt w:val="bullet"/>
      <w:lvlText w:val=""/>
      <w:lvlJc w:val="left"/>
      <w:pPr>
        <w:ind w:left="5540" w:hanging="360"/>
      </w:pPr>
      <w:rPr>
        <w:rFonts w:ascii="Symbol" w:hAnsi="Symbol" w:hint="default"/>
      </w:rPr>
    </w:lvl>
    <w:lvl w:ilvl="7" w:tplc="0C0A0003">
      <w:start w:val="1"/>
      <w:numFmt w:val="bullet"/>
      <w:lvlText w:val="o"/>
      <w:lvlJc w:val="left"/>
      <w:pPr>
        <w:ind w:left="6260" w:hanging="360"/>
      </w:pPr>
      <w:rPr>
        <w:rFonts w:ascii="Courier New" w:hAnsi="Courier New" w:cs="Courier New" w:hint="default"/>
      </w:rPr>
    </w:lvl>
    <w:lvl w:ilvl="8" w:tplc="0C0A0005">
      <w:start w:val="1"/>
      <w:numFmt w:val="bullet"/>
      <w:lvlText w:val=""/>
      <w:lvlJc w:val="left"/>
      <w:pPr>
        <w:ind w:left="6980" w:hanging="360"/>
      </w:pPr>
      <w:rPr>
        <w:rFonts w:ascii="Wingdings" w:hAnsi="Wingdings" w:hint="default"/>
      </w:rPr>
    </w:lvl>
  </w:abstractNum>
  <w:abstractNum w:abstractNumId="6" w15:restartNumberingAfterBreak="0">
    <w:nsid w:val="1917410B"/>
    <w:multiLevelType w:val="multilevel"/>
    <w:tmpl w:val="59A20950"/>
    <w:lvl w:ilvl="0">
      <w:start w:val="1"/>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7" w15:restartNumberingAfterBreak="0">
    <w:nsid w:val="1AF977AA"/>
    <w:multiLevelType w:val="hybridMultilevel"/>
    <w:tmpl w:val="F7E0116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 w15:restartNumberingAfterBreak="0">
    <w:nsid w:val="1CB0464D"/>
    <w:multiLevelType w:val="hybridMultilevel"/>
    <w:tmpl w:val="968E48A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2141776F"/>
    <w:multiLevelType w:val="hybridMultilevel"/>
    <w:tmpl w:val="D5BAD060"/>
    <w:lvl w:ilvl="0" w:tplc="449435B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C35FB2"/>
    <w:multiLevelType w:val="hybridMultilevel"/>
    <w:tmpl w:val="D5BAD060"/>
    <w:lvl w:ilvl="0" w:tplc="449435B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47438AD"/>
    <w:multiLevelType w:val="hybridMultilevel"/>
    <w:tmpl w:val="10108B8A"/>
    <w:lvl w:ilvl="0" w:tplc="B7AE3616">
      <w:start w:val="1"/>
      <w:numFmt w:val="decimal"/>
      <w:pStyle w:val="Ttol5"/>
      <w:lvlText w:val="2.5.%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2" w15:restartNumberingAfterBreak="0">
    <w:nsid w:val="27E07740"/>
    <w:multiLevelType w:val="hybridMultilevel"/>
    <w:tmpl w:val="994EC8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4CC2719"/>
    <w:multiLevelType w:val="hybridMultilevel"/>
    <w:tmpl w:val="69AEBD12"/>
    <w:lvl w:ilvl="0" w:tplc="8E76E57C">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B1F41ED"/>
    <w:multiLevelType w:val="hybridMultilevel"/>
    <w:tmpl w:val="553EAB48"/>
    <w:lvl w:ilvl="0" w:tplc="92B6DFE8">
      <w:start w:val="4"/>
      <w:numFmt w:val="bullet"/>
      <w:lvlText w:val="-"/>
      <w:lvlJc w:val="left"/>
      <w:pPr>
        <w:ind w:left="609" w:hanging="360"/>
      </w:pPr>
      <w:rPr>
        <w:rFonts w:ascii="Lato" w:eastAsia="Times New Roman" w:hAnsi="Lato" w:cs="Calibri" w:hint="default"/>
      </w:rPr>
    </w:lvl>
    <w:lvl w:ilvl="1" w:tplc="0C0A0003">
      <w:start w:val="1"/>
      <w:numFmt w:val="bullet"/>
      <w:lvlText w:val="o"/>
      <w:lvlJc w:val="left"/>
      <w:pPr>
        <w:ind w:left="1329" w:hanging="360"/>
      </w:pPr>
      <w:rPr>
        <w:rFonts w:ascii="Courier New" w:hAnsi="Courier New" w:cs="Courier New" w:hint="default"/>
      </w:rPr>
    </w:lvl>
    <w:lvl w:ilvl="2" w:tplc="0C0A0005">
      <w:start w:val="1"/>
      <w:numFmt w:val="bullet"/>
      <w:lvlText w:val=""/>
      <w:lvlJc w:val="left"/>
      <w:pPr>
        <w:ind w:left="2049" w:hanging="360"/>
      </w:pPr>
      <w:rPr>
        <w:rFonts w:ascii="Wingdings" w:hAnsi="Wingdings" w:hint="default"/>
      </w:rPr>
    </w:lvl>
    <w:lvl w:ilvl="3" w:tplc="0C0A0001">
      <w:start w:val="1"/>
      <w:numFmt w:val="bullet"/>
      <w:lvlText w:val=""/>
      <w:lvlJc w:val="left"/>
      <w:pPr>
        <w:ind w:left="2769" w:hanging="360"/>
      </w:pPr>
      <w:rPr>
        <w:rFonts w:ascii="Symbol" w:hAnsi="Symbol" w:hint="default"/>
      </w:rPr>
    </w:lvl>
    <w:lvl w:ilvl="4" w:tplc="0C0A0003">
      <w:start w:val="1"/>
      <w:numFmt w:val="bullet"/>
      <w:lvlText w:val="o"/>
      <w:lvlJc w:val="left"/>
      <w:pPr>
        <w:ind w:left="3489" w:hanging="360"/>
      </w:pPr>
      <w:rPr>
        <w:rFonts w:ascii="Courier New" w:hAnsi="Courier New" w:cs="Courier New" w:hint="default"/>
      </w:rPr>
    </w:lvl>
    <w:lvl w:ilvl="5" w:tplc="0C0A0005">
      <w:start w:val="1"/>
      <w:numFmt w:val="bullet"/>
      <w:lvlText w:val=""/>
      <w:lvlJc w:val="left"/>
      <w:pPr>
        <w:ind w:left="4209" w:hanging="360"/>
      </w:pPr>
      <w:rPr>
        <w:rFonts w:ascii="Wingdings" w:hAnsi="Wingdings" w:hint="default"/>
      </w:rPr>
    </w:lvl>
    <w:lvl w:ilvl="6" w:tplc="0C0A0001">
      <w:start w:val="1"/>
      <w:numFmt w:val="bullet"/>
      <w:lvlText w:val=""/>
      <w:lvlJc w:val="left"/>
      <w:pPr>
        <w:ind w:left="4929" w:hanging="360"/>
      </w:pPr>
      <w:rPr>
        <w:rFonts w:ascii="Symbol" w:hAnsi="Symbol" w:hint="default"/>
      </w:rPr>
    </w:lvl>
    <w:lvl w:ilvl="7" w:tplc="0C0A0003">
      <w:start w:val="1"/>
      <w:numFmt w:val="bullet"/>
      <w:lvlText w:val="o"/>
      <w:lvlJc w:val="left"/>
      <w:pPr>
        <w:ind w:left="5649" w:hanging="360"/>
      </w:pPr>
      <w:rPr>
        <w:rFonts w:ascii="Courier New" w:hAnsi="Courier New" w:cs="Courier New" w:hint="default"/>
      </w:rPr>
    </w:lvl>
    <w:lvl w:ilvl="8" w:tplc="0C0A0005">
      <w:start w:val="1"/>
      <w:numFmt w:val="bullet"/>
      <w:lvlText w:val=""/>
      <w:lvlJc w:val="left"/>
      <w:pPr>
        <w:ind w:left="6369" w:hanging="360"/>
      </w:pPr>
      <w:rPr>
        <w:rFonts w:ascii="Wingdings" w:hAnsi="Wingdings" w:hint="default"/>
      </w:rPr>
    </w:lvl>
  </w:abstractNum>
  <w:abstractNum w:abstractNumId="15" w15:restartNumberingAfterBreak="0">
    <w:nsid w:val="3EBE5053"/>
    <w:multiLevelType w:val="hybridMultilevel"/>
    <w:tmpl w:val="707E35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1633914"/>
    <w:multiLevelType w:val="hybridMultilevel"/>
    <w:tmpl w:val="DC7AE51A"/>
    <w:lvl w:ilvl="0" w:tplc="040A0001">
      <w:start w:val="1"/>
      <w:numFmt w:val="bullet"/>
      <w:lvlText w:val=""/>
      <w:lvlJc w:val="left"/>
      <w:pPr>
        <w:tabs>
          <w:tab w:val="num" w:pos="709"/>
        </w:tabs>
        <w:ind w:left="709" w:hanging="709"/>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9520083"/>
    <w:multiLevelType w:val="multilevel"/>
    <w:tmpl w:val="C5E6AED8"/>
    <w:lvl w:ilvl="0">
      <w:start w:val="1"/>
      <w:numFmt w:val="decimal"/>
      <w:lvlText w:val="%1."/>
      <w:lvlJc w:val="left"/>
      <w:pPr>
        <w:ind w:left="540" w:hanging="540"/>
      </w:pPr>
      <w:rPr>
        <w:rFonts w:asciiTheme="minorHAnsi" w:hAnsiTheme="minorHAnsi" w:cs="Arial" w:hint="default"/>
      </w:rPr>
    </w:lvl>
    <w:lvl w:ilvl="1">
      <w:start w:val="2"/>
      <w:numFmt w:val="decimal"/>
      <w:lvlText w:val="%1.%2."/>
      <w:lvlJc w:val="left"/>
      <w:pPr>
        <w:ind w:left="1016" w:hanging="540"/>
      </w:pPr>
      <w:rPr>
        <w:rFonts w:asciiTheme="minorHAnsi" w:hAnsiTheme="minorHAnsi" w:cs="Arial" w:hint="default"/>
      </w:rPr>
    </w:lvl>
    <w:lvl w:ilvl="2">
      <w:start w:val="1"/>
      <w:numFmt w:val="decimal"/>
      <w:lvlText w:val="%1.%2.%3."/>
      <w:lvlJc w:val="left"/>
      <w:pPr>
        <w:ind w:left="1672" w:hanging="720"/>
      </w:pPr>
      <w:rPr>
        <w:rFonts w:asciiTheme="minorHAnsi" w:hAnsiTheme="minorHAnsi" w:cs="Arial" w:hint="default"/>
      </w:rPr>
    </w:lvl>
    <w:lvl w:ilvl="3">
      <w:start w:val="1"/>
      <w:numFmt w:val="decimal"/>
      <w:lvlText w:val="%1.%2.%3.%4."/>
      <w:lvlJc w:val="left"/>
      <w:pPr>
        <w:ind w:left="2148" w:hanging="720"/>
      </w:pPr>
      <w:rPr>
        <w:rFonts w:asciiTheme="minorHAnsi" w:hAnsiTheme="minorHAnsi" w:cs="Arial" w:hint="default"/>
      </w:rPr>
    </w:lvl>
    <w:lvl w:ilvl="4">
      <w:start w:val="1"/>
      <w:numFmt w:val="decimal"/>
      <w:lvlText w:val="%1.%2.%3.%4.%5."/>
      <w:lvlJc w:val="left"/>
      <w:pPr>
        <w:ind w:left="2624" w:hanging="720"/>
      </w:pPr>
      <w:rPr>
        <w:rFonts w:asciiTheme="minorHAnsi" w:hAnsiTheme="minorHAnsi" w:cs="Arial" w:hint="default"/>
      </w:rPr>
    </w:lvl>
    <w:lvl w:ilvl="5">
      <w:start w:val="1"/>
      <w:numFmt w:val="decimal"/>
      <w:lvlText w:val="%1.%2.%3.%4.%5.%6."/>
      <w:lvlJc w:val="left"/>
      <w:pPr>
        <w:ind w:left="3460" w:hanging="1080"/>
      </w:pPr>
      <w:rPr>
        <w:rFonts w:asciiTheme="minorHAnsi" w:hAnsiTheme="minorHAnsi" w:cs="Arial" w:hint="default"/>
      </w:rPr>
    </w:lvl>
    <w:lvl w:ilvl="6">
      <w:start w:val="1"/>
      <w:numFmt w:val="decimal"/>
      <w:lvlText w:val="%1.%2.%3.%4.%5.%6.%7."/>
      <w:lvlJc w:val="left"/>
      <w:pPr>
        <w:ind w:left="3936" w:hanging="1080"/>
      </w:pPr>
      <w:rPr>
        <w:rFonts w:asciiTheme="minorHAnsi" w:hAnsiTheme="minorHAnsi" w:cs="Arial" w:hint="default"/>
      </w:rPr>
    </w:lvl>
    <w:lvl w:ilvl="7">
      <w:start w:val="1"/>
      <w:numFmt w:val="decimal"/>
      <w:lvlText w:val="%1.%2.%3.%4.%5.%6.%7.%8."/>
      <w:lvlJc w:val="left"/>
      <w:pPr>
        <w:ind w:left="4412" w:hanging="1080"/>
      </w:pPr>
      <w:rPr>
        <w:rFonts w:asciiTheme="minorHAnsi" w:hAnsiTheme="minorHAnsi" w:cs="Arial" w:hint="default"/>
      </w:rPr>
    </w:lvl>
    <w:lvl w:ilvl="8">
      <w:start w:val="1"/>
      <w:numFmt w:val="decimal"/>
      <w:lvlText w:val="%1.%2.%3.%4.%5.%6.%7.%8.%9."/>
      <w:lvlJc w:val="left"/>
      <w:pPr>
        <w:ind w:left="5248" w:hanging="1440"/>
      </w:pPr>
      <w:rPr>
        <w:rFonts w:asciiTheme="minorHAnsi" w:hAnsiTheme="minorHAnsi" w:cs="Arial" w:hint="default"/>
      </w:rPr>
    </w:lvl>
  </w:abstractNum>
  <w:abstractNum w:abstractNumId="18" w15:restartNumberingAfterBreak="0">
    <w:nsid w:val="49DB22A6"/>
    <w:multiLevelType w:val="hybridMultilevel"/>
    <w:tmpl w:val="C9CC1204"/>
    <w:lvl w:ilvl="0" w:tplc="B53E7E68">
      <w:start w:val="2"/>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37D1BD0"/>
    <w:multiLevelType w:val="hybridMultilevel"/>
    <w:tmpl w:val="40767D4E"/>
    <w:lvl w:ilvl="0" w:tplc="59EC0C62">
      <w:start w:val="1"/>
      <w:numFmt w:val="decimal"/>
      <w:pStyle w:val="Ttol4"/>
      <w:lvlText w:val="2.%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 w15:restartNumberingAfterBreak="0">
    <w:nsid w:val="53E302B9"/>
    <w:multiLevelType w:val="hybridMultilevel"/>
    <w:tmpl w:val="87F077C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ABD4F2F"/>
    <w:multiLevelType w:val="hybridMultilevel"/>
    <w:tmpl w:val="C3345C30"/>
    <w:lvl w:ilvl="0" w:tplc="413C0468">
      <w:start w:val="1"/>
      <w:numFmt w:val="decimal"/>
      <w:pStyle w:val="Ttol3"/>
      <w:lvlText w:val="1.6.%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B767475"/>
    <w:multiLevelType w:val="hybridMultilevel"/>
    <w:tmpl w:val="BB1E094A"/>
    <w:lvl w:ilvl="0" w:tplc="493A92C2">
      <w:numFmt w:val="bullet"/>
      <w:lvlText w:val="-"/>
      <w:lvlJc w:val="left"/>
      <w:pPr>
        <w:ind w:left="720" w:hanging="360"/>
      </w:pPr>
      <w:rPr>
        <w:rFonts w:ascii="Calibri" w:eastAsiaTheme="minorHAnsi"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5DDD349E"/>
    <w:multiLevelType w:val="multilevel"/>
    <w:tmpl w:val="C5E6AED8"/>
    <w:lvl w:ilvl="0">
      <w:start w:val="1"/>
      <w:numFmt w:val="decimal"/>
      <w:lvlText w:val="%1."/>
      <w:lvlJc w:val="left"/>
      <w:pPr>
        <w:ind w:left="540" w:hanging="540"/>
      </w:pPr>
      <w:rPr>
        <w:rFonts w:asciiTheme="minorHAnsi" w:hAnsiTheme="minorHAnsi" w:cs="Arial" w:hint="default"/>
      </w:rPr>
    </w:lvl>
    <w:lvl w:ilvl="1">
      <w:start w:val="2"/>
      <w:numFmt w:val="decimal"/>
      <w:lvlText w:val="%1.%2."/>
      <w:lvlJc w:val="left"/>
      <w:pPr>
        <w:ind w:left="1016" w:hanging="540"/>
      </w:pPr>
      <w:rPr>
        <w:rFonts w:asciiTheme="minorHAnsi" w:hAnsiTheme="minorHAnsi" w:cs="Arial" w:hint="default"/>
      </w:rPr>
    </w:lvl>
    <w:lvl w:ilvl="2">
      <w:start w:val="1"/>
      <w:numFmt w:val="decimal"/>
      <w:lvlText w:val="%1.%2.%3."/>
      <w:lvlJc w:val="left"/>
      <w:pPr>
        <w:ind w:left="1672" w:hanging="720"/>
      </w:pPr>
      <w:rPr>
        <w:rFonts w:asciiTheme="minorHAnsi" w:hAnsiTheme="minorHAnsi" w:cs="Arial" w:hint="default"/>
      </w:rPr>
    </w:lvl>
    <w:lvl w:ilvl="3">
      <w:start w:val="1"/>
      <w:numFmt w:val="decimal"/>
      <w:lvlText w:val="%1.%2.%3.%4."/>
      <w:lvlJc w:val="left"/>
      <w:pPr>
        <w:ind w:left="2148" w:hanging="720"/>
      </w:pPr>
      <w:rPr>
        <w:rFonts w:asciiTheme="minorHAnsi" w:hAnsiTheme="minorHAnsi" w:cs="Arial" w:hint="default"/>
      </w:rPr>
    </w:lvl>
    <w:lvl w:ilvl="4">
      <w:start w:val="1"/>
      <w:numFmt w:val="decimal"/>
      <w:lvlText w:val="%1.%2.%3.%4.%5."/>
      <w:lvlJc w:val="left"/>
      <w:pPr>
        <w:ind w:left="2624" w:hanging="720"/>
      </w:pPr>
      <w:rPr>
        <w:rFonts w:asciiTheme="minorHAnsi" w:hAnsiTheme="minorHAnsi" w:cs="Arial" w:hint="default"/>
      </w:rPr>
    </w:lvl>
    <w:lvl w:ilvl="5">
      <w:start w:val="1"/>
      <w:numFmt w:val="decimal"/>
      <w:lvlText w:val="%1.%2.%3.%4.%5.%6."/>
      <w:lvlJc w:val="left"/>
      <w:pPr>
        <w:ind w:left="3460" w:hanging="1080"/>
      </w:pPr>
      <w:rPr>
        <w:rFonts w:asciiTheme="minorHAnsi" w:hAnsiTheme="minorHAnsi" w:cs="Arial" w:hint="default"/>
      </w:rPr>
    </w:lvl>
    <w:lvl w:ilvl="6">
      <w:start w:val="1"/>
      <w:numFmt w:val="decimal"/>
      <w:lvlText w:val="%1.%2.%3.%4.%5.%6.%7."/>
      <w:lvlJc w:val="left"/>
      <w:pPr>
        <w:ind w:left="3936" w:hanging="1080"/>
      </w:pPr>
      <w:rPr>
        <w:rFonts w:asciiTheme="minorHAnsi" w:hAnsiTheme="minorHAnsi" w:cs="Arial" w:hint="default"/>
      </w:rPr>
    </w:lvl>
    <w:lvl w:ilvl="7">
      <w:start w:val="1"/>
      <w:numFmt w:val="decimal"/>
      <w:lvlText w:val="%1.%2.%3.%4.%5.%6.%7.%8."/>
      <w:lvlJc w:val="left"/>
      <w:pPr>
        <w:ind w:left="4412" w:hanging="1080"/>
      </w:pPr>
      <w:rPr>
        <w:rFonts w:asciiTheme="minorHAnsi" w:hAnsiTheme="minorHAnsi" w:cs="Arial" w:hint="default"/>
      </w:rPr>
    </w:lvl>
    <w:lvl w:ilvl="8">
      <w:start w:val="1"/>
      <w:numFmt w:val="decimal"/>
      <w:lvlText w:val="%1.%2.%3.%4.%5.%6.%7.%8.%9."/>
      <w:lvlJc w:val="left"/>
      <w:pPr>
        <w:ind w:left="5248" w:hanging="1440"/>
      </w:pPr>
      <w:rPr>
        <w:rFonts w:asciiTheme="minorHAnsi" w:hAnsiTheme="minorHAnsi" w:cs="Arial" w:hint="default"/>
      </w:rPr>
    </w:lvl>
  </w:abstractNum>
  <w:abstractNum w:abstractNumId="24" w15:restartNumberingAfterBreak="0">
    <w:nsid w:val="5E070630"/>
    <w:multiLevelType w:val="hybridMultilevel"/>
    <w:tmpl w:val="611018F4"/>
    <w:lvl w:ilvl="0" w:tplc="EAE63478">
      <w:start w:val="1"/>
      <w:numFmt w:val="decimal"/>
      <w:pStyle w:val="Ttol1"/>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0FE478A"/>
    <w:multiLevelType w:val="hybridMultilevel"/>
    <w:tmpl w:val="D5BAD060"/>
    <w:lvl w:ilvl="0" w:tplc="449435B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6236753F"/>
    <w:multiLevelType w:val="hybridMultilevel"/>
    <w:tmpl w:val="7A2C831C"/>
    <w:lvl w:ilvl="0" w:tplc="84368486">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7" w15:restartNumberingAfterBreak="0">
    <w:nsid w:val="6FF715D2"/>
    <w:multiLevelType w:val="hybridMultilevel"/>
    <w:tmpl w:val="7A86EBD0"/>
    <w:lvl w:ilvl="0" w:tplc="E076C7C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1F76B87"/>
    <w:multiLevelType w:val="hybridMultilevel"/>
    <w:tmpl w:val="C5527D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74431234"/>
    <w:multiLevelType w:val="hybridMultilevel"/>
    <w:tmpl w:val="1A348A9C"/>
    <w:lvl w:ilvl="0" w:tplc="F6F26604">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0" w15:restartNumberingAfterBreak="0">
    <w:nsid w:val="7AB0786D"/>
    <w:multiLevelType w:val="multilevel"/>
    <w:tmpl w:val="59A20950"/>
    <w:lvl w:ilvl="0">
      <w:start w:val="1"/>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31" w15:restartNumberingAfterBreak="0">
    <w:nsid w:val="7D115365"/>
    <w:multiLevelType w:val="hybridMultilevel"/>
    <w:tmpl w:val="1C46FD2E"/>
    <w:lvl w:ilvl="0" w:tplc="8E76E57C">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16cid:durableId="861920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31366454">
    <w:abstractNumId w:val="30"/>
  </w:num>
  <w:num w:numId="3" w16cid:durableId="1383794589">
    <w:abstractNumId w:val="20"/>
  </w:num>
  <w:num w:numId="4" w16cid:durableId="188687235">
    <w:abstractNumId w:val="2"/>
  </w:num>
  <w:num w:numId="5" w16cid:durableId="1108355499">
    <w:abstractNumId w:val="7"/>
  </w:num>
  <w:num w:numId="6" w16cid:durableId="992026770">
    <w:abstractNumId w:val="15"/>
  </w:num>
  <w:num w:numId="7" w16cid:durableId="2040621050">
    <w:abstractNumId w:val="16"/>
  </w:num>
  <w:num w:numId="8" w16cid:durableId="1535389869">
    <w:abstractNumId w:val="28"/>
  </w:num>
  <w:num w:numId="9" w16cid:durableId="1037465094">
    <w:abstractNumId w:val="22"/>
  </w:num>
  <w:num w:numId="10" w16cid:durableId="538662337">
    <w:abstractNumId w:val="17"/>
  </w:num>
  <w:num w:numId="11" w16cid:durableId="2004701037">
    <w:abstractNumId w:val="23"/>
  </w:num>
  <w:num w:numId="12" w16cid:durableId="875972289">
    <w:abstractNumId w:val="9"/>
  </w:num>
  <w:num w:numId="13" w16cid:durableId="446432607">
    <w:abstractNumId w:val="18"/>
  </w:num>
  <w:num w:numId="14" w16cid:durableId="597249697">
    <w:abstractNumId w:val="8"/>
  </w:num>
  <w:num w:numId="15" w16cid:durableId="1412194204">
    <w:abstractNumId w:val="25"/>
  </w:num>
  <w:num w:numId="16" w16cid:durableId="1102191398">
    <w:abstractNumId w:val="5"/>
  </w:num>
  <w:num w:numId="17" w16cid:durableId="1413971273">
    <w:abstractNumId w:val="10"/>
  </w:num>
  <w:num w:numId="18" w16cid:durableId="347373457">
    <w:abstractNumId w:val="14"/>
  </w:num>
  <w:num w:numId="19" w16cid:durableId="1734428974">
    <w:abstractNumId w:val="0"/>
  </w:num>
  <w:num w:numId="20" w16cid:durableId="983125074">
    <w:abstractNumId w:val="29"/>
  </w:num>
  <w:num w:numId="21" w16cid:durableId="1876236474">
    <w:abstractNumId w:val="12"/>
  </w:num>
  <w:num w:numId="22" w16cid:durableId="1821383554">
    <w:abstractNumId w:val="4"/>
  </w:num>
  <w:num w:numId="23" w16cid:durableId="777061124">
    <w:abstractNumId w:val="21"/>
  </w:num>
  <w:num w:numId="24" w16cid:durableId="1052196256">
    <w:abstractNumId w:val="24"/>
  </w:num>
  <w:num w:numId="25" w16cid:durableId="966157877">
    <w:abstractNumId w:val="19"/>
  </w:num>
  <w:num w:numId="26" w16cid:durableId="808521425">
    <w:abstractNumId w:val="11"/>
  </w:num>
  <w:num w:numId="27" w16cid:durableId="1100680790">
    <w:abstractNumId w:val="13"/>
  </w:num>
  <w:num w:numId="28" w16cid:durableId="885530104">
    <w:abstractNumId w:val="27"/>
  </w:num>
  <w:num w:numId="29" w16cid:durableId="1376848799">
    <w:abstractNumId w:val="31"/>
  </w:num>
  <w:num w:numId="30" w16cid:durableId="1665086171">
    <w:abstractNumId w:val="3"/>
  </w:num>
  <w:num w:numId="31" w16cid:durableId="740172658">
    <w:abstractNumId w:val="1"/>
  </w:num>
  <w:num w:numId="32" w16cid:durableId="56218341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A39"/>
    <w:rsid w:val="000012CE"/>
    <w:rsid w:val="000023E7"/>
    <w:rsid w:val="00007946"/>
    <w:rsid w:val="00010431"/>
    <w:rsid w:val="00013D9F"/>
    <w:rsid w:val="0003128D"/>
    <w:rsid w:val="00037794"/>
    <w:rsid w:val="0004264B"/>
    <w:rsid w:val="00043FFD"/>
    <w:rsid w:val="0005748F"/>
    <w:rsid w:val="0006070A"/>
    <w:rsid w:val="0006739F"/>
    <w:rsid w:val="000758AB"/>
    <w:rsid w:val="00093312"/>
    <w:rsid w:val="000B5107"/>
    <w:rsid w:val="000B6E24"/>
    <w:rsid w:val="000C41CC"/>
    <w:rsid w:val="000E38F6"/>
    <w:rsid w:val="000F3283"/>
    <w:rsid w:val="00107E53"/>
    <w:rsid w:val="001133F7"/>
    <w:rsid w:val="001276D3"/>
    <w:rsid w:val="00135782"/>
    <w:rsid w:val="00137B3C"/>
    <w:rsid w:val="0014028B"/>
    <w:rsid w:val="00151B3F"/>
    <w:rsid w:val="00154B7E"/>
    <w:rsid w:val="00176A3E"/>
    <w:rsid w:val="00182F7B"/>
    <w:rsid w:val="00183851"/>
    <w:rsid w:val="001867B8"/>
    <w:rsid w:val="00187BA3"/>
    <w:rsid w:val="001A197F"/>
    <w:rsid w:val="001A33FB"/>
    <w:rsid w:val="001A3AB0"/>
    <w:rsid w:val="001A408E"/>
    <w:rsid w:val="001B3334"/>
    <w:rsid w:val="001B55E8"/>
    <w:rsid w:val="001B63A6"/>
    <w:rsid w:val="001C0369"/>
    <w:rsid w:val="001C2D92"/>
    <w:rsid w:val="001C3E9D"/>
    <w:rsid w:val="001C608E"/>
    <w:rsid w:val="001D280D"/>
    <w:rsid w:val="001D2A9B"/>
    <w:rsid w:val="001D6B2C"/>
    <w:rsid w:val="001D7C0E"/>
    <w:rsid w:val="001E0548"/>
    <w:rsid w:val="001E312B"/>
    <w:rsid w:val="001E75D8"/>
    <w:rsid w:val="001E775D"/>
    <w:rsid w:val="001F7EE0"/>
    <w:rsid w:val="002009E3"/>
    <w:rsid w:val="00212CDE"/>
    <w:rsid w:val="00213539"/>
    <w:rsid w:val="002225E5"/>
    <w:rsid w:val="0022421E"/>
    <w:rsid w:val="00225E93"/>
    <w:rsid w:val="0023650E"/>
    <w:rsid w:val="0024018F"/>
    <w:rsid w:val="00241467"/>
    <w:rsid w:val="00252C02"/>
    <w:rsid w:val="00256FCD"/>
    <w:rsid w:val="002644DE"/>
    <w:rsid w:val="00277344"/>
    <w:rsid w:val="00282114"/>
    <w:rsid w:val="00283B1D"/>
    <w:rsid w:val="00291488"/>
    <w:rsid w:val="00297018"/>
    <w:rsid w:val="002A238B"/>
    <w:rsid w:val="002A4854"/>
    <w:rsid w:val="002A4BCE"/>
    <w:rsid w:val="002B1C75"/>
    <w:rsid w:val="002B21A4"/>
    <w:rsid w:val="002C25BA"/>
    <w:rsid w:val="002C5FFF"/>
    <w:rsid w:val="002C6AEA"/>
    <w:rsid w:val="002C72AC"/>
    <w:rsid w:val="002D74C6"/>
    <w:rsid w:val="002D7E30"/>
    <w:rsid w:val="002E5CE3"/>
    <w:rsid w:val="002E7A25"/>
    <w:rsid w:val="002F1A05"/>
    <w:rsid w:val="002F2ACC"/>
    <w:rsid w:val="002F77DA"/>
    <w:rsid w:val="00310960"/>
    <w:rsid w:val="0031439D"/>
    <w:rsid w:val="00331F4D"/>
    <w:rsid w:val="0033570C"/>
    <w:rsid w:val="0033742A"/>
    <w:rsid w:val="003409E7"/>
    <w:rsid w:val="00341675"/>
    <w:rsid w:val="00342E0E"/>
    <w:rsid w:val="00342FA3"/>
    <w:rsid w:val="0034425C"/>
    <w:rsid w:val="00345EE7"/>
    <w:rsid w:val="003514CC"/>
    <w:rsid w:val="0035274B"/>
    <w:rsid w:val="00352C09"/>
    <w:rsid w:val="003555CF"/>
    <w:rsid w:val="00365181"/>
    <w:rsid w:val="00382044"/>
    <w:rsid w:val="0038767B"/>
    <w:rsid w:val="003902C6"/>
    <w:rsid w:val="003A2482"/>
    <w:rsid w:val="003C7E0E"/>
    <w:rsid w:val="003D0412"/>
    <w:rsid w:val="003D1212"/>
    <w:rsid w:val="003D3A65"/>
    <w:rsid w:val="003E475E"/>
    <w:rsid w:val="0040079A"/>
    <w:rsid w:val="00403864"/>
    <w:rsid w:val="00407928"/>
    <w:rsid w:val="00413511"/>
    <w:rsid w:val="004163AE"/>
    <w:rsid w:val="00416F0B"/>
    <w:rsid w:val="004222F9"/>
    <w:rsid w:val="00431EA6"/>
    <w:rsid w:val="004337EC"/>
    <w:rsid w:val="00450F99"/>
    <w:rsid w:val="004571E2"/>
    <w:rsid w:val="00461918"/>
    <w:rsid w:val="004655C4"/>
    <w:rsid w:val="00470D0E"/>
    <w:rsid w:val="0047250C"/>
    <w:rsid w:val="0047540F"/>
    <w:rsid w:val="00496BF6"/>
    <w:rsid w:val="004B562A"/>
    <w:rsid w:val="004B6083"/>
    <w:rsid w:val="004C672B"/>
    <w:rsid w:val="004D268F"/>
    <w:rsid w:val="004D6D40"/>
    <w:rsid w:val="004E1213"/>
    <w:rsid w:val="004F15FC"/>
    <w:rsid w:val="004F4E9D"/>
    <w:rsid w:val="00501BC6"/>
    <w:rsid w:val="0050651D"/>
    <w:rsid w:val="00525F92"/>
    <w:rsid w:val="00533BFA"/>
    <w:rsid w:val="00540365"/>
    <w:rsid w:val="005413F2"/>
    <w:rsid w:val="00542CE9"/>
    <w:rsid w:val="00545984"/>
    <w:rsid w:val="00551D07"/>
    <w:rsid w:val="00555823"/>
    <w:rsid w:val="00557347"/>
    <w:rsid w:val="005611A4"/>
    <w:rsid w:val="00564E11"/>
    <w:rsid w:val="00572CD6"/>
    <w:rsid w:val="00574AB8"/>
    <w:rsid w:val="00594241"/>
    <w:rsid w:val="005965D1"/>
    <w:rsid w:val="005A09E0"/>
    <w:rsid w:val="005A3051"/>
    <w:rsid w:val="005A3F33"/>
    <w:rsid w:val="005B2606"/>
    <w:rsid w:val="005C1FCF"/>
    <w:rsid w:val="005C73F2"/>
    <w:rsid w:val="005D0961"/>
    <w:rsid w:val="005D108E"/>
    <w:rsid w:val="005D5EF0"/>
    <w:rsid w:val="005E5127"/>
    <w:rsid w:val="00600210"/>
    <w:rsid w:val="0060177D"/>
    <w:rsid w:val="00604F51"/>
    <w:rsid w:val="00610D14"/>
    <w:rsid w:val="006165C0"/>
    <w:rsid w:val="00620D2B"/>
    <w:rsid w:val="00620E3B"/>
    <w:rsid w:val="00624AE9"/>
    <w:rsid w:val="0063233D"/>
    <w:rsid w:val="00640B98"/>
    <w:rsid w:val="0064473B"/>
    <w:rsid w:val="006513F0"/>
    <w:rsid w:val="0065719B"/>
    <w:rsid w:val="0066272D"/>
    <w:rsid w:val="006632DE"/>
    <w:rsid w:val="00663D2F"/>
    <w:rsid w:val="006670CC"/>
    <w:rsid w:val="006675B5"/>
    <w:rsid w:val="00672245"/>
    <w:rsid w:val="0067656A"/>
    <w:rsid w:val="00692D4C"/>
    <w:rsid w:val="00697600"/>
    <w:rsid w:val="006A445A"/>
    <w:rsid w:val="006A7312"/>
    <w:rsid w:val="006A79BD"/>
    <w:rsid w:val="006B0562"/>
    <w:rsid w:val="006B3D8E"/>
    <w:rsid w:val="006B7316"/>
    <w:rsid w:val="006C0585"/>
    <w:rsid w:val="006C09CD"/>
    <w:rsid w:val="006C4ACF"/>
    <w:rsid w:val="006C71A7"/>
    <w:rsid w:val="006D17D2"/>
    <w:rsid w:val="006D2509"/>
    <w:rsid w:val="006D6B01"/>
    <w:rsid w:val="006E4062"/>
    <w:rsid w:val="006E4EB8"/>
    <w:rsid w:val="006E5DBB"/>
    <w:rsid w:val="006F28F7"/>
    <w:rsid w:val="006F317B"/>
    <w:rsid w:val="006F3A52"/>
    <w:rsid w:val="00702474"/>
    <w:rsid w:val="0070259C"/>
    <w:rsid w:val="00715F9F"/>
    <w:rsid w:val="007178A8"/>
    <w:rsid w:val="007215A6"/>
    <w:rsid w:val="007220C8"/>
    <w:rsid w:val="007328D5"/>
    <w:rsid w:val="0074226D"/>
    <w:rsid w:val="007439C0"/>
    <w:rsid w:val="00755E80"/>
    <w:rsid w:val="007633A1"/>
    <w:rsid w:val="007812C7"/>
    <w:rsid w:val="00791D90"/>
    <w:rsid w:val="007955DB"/>
    <w:rsid w:val="00796942"/>
    <w:rsid w:val="007A64F6"/>
    <w:rsid w:val="007B44D6"/>
    <w:rsid w:val="007B78CE"/>
    <w:rsid w:val="007C0D2C"/>
    <w:rsid w:val="007C47B8"/>
    <w:rsid w:val="007D1A87"/>
    <w:rsid w:val="007D2743"/>
    <w:rsid w:val="007E12FF"/>
    <w:rsid w:val="007F36C2"/>
    <w:rsid w:val="007F4A1C"/>
    <w:rsid w:val="007F7991"/>
    <w:rsid w:val="00807524"/>
    <w:rsid w:val="0080774F"/>
    <w:rsid w:val="0081079D"/>
    <w:rsid w:val="008207E9"/>
    <w:rsid w:val="008216B3"/>
    <w:rsid w:val="00823340"/>
    <w:rsid w:val="0082771C"/>
    <w:rsid w:val="00851D05"/>
    <w:rsid w:val="0085200E"/>
    <w:rsid w:val="008523FB"/>
    <w:rsid w:val="0085295E"/>
    <w:rsid w:val="00855183"/>
    <w:rsid w:val="00862A22"/>
    <w:rsid w:val="00873A71"/>
    <w:rsid w:val="00874B52"/>
    <w:rsid w:val="00881306"/>
    <w:rsid w:val="00886A42"/>
    <w:rsid w:val="00893BA6"/>
    <w:rsid w:val="008A78FA"/>
    <w:rsid w:val="008B0589"/>
    <w:rsid w:val="008B37BB"/>
    <w:rsid w:val="008B6910"/>
    <w:rsid w:val="008C10C9"/>
    <w:rsid w:val="008D14B9"/>
    <w:rsid w:val="008F2250"/>
    <w:rsid w:val="008F2399"/>
    <w:rsid w:val="008F3F1C"/>
    <w:rsid w:val="00903BD1"/>
    <w:rsid w:val="00914134"/>
    <w:rsid w:val="00914F48"/>
    <w:rsid w:val="00915DB3"/>
    <w:rsid w:val="009200B9"/>
    <w:rsid w:val="00924C79"/>
    <w:rsid w:val="00927587"/>
    <w:rsid w:val="00935C6F"/>
    <w:rsid w:val="00940AED"/>
    <w:rsid w:val="009420CA"/>
    <w:rsid w:val="00944EEF"/>
    <w:rsid w:val="00945A67"/>
    <w:rsid w:val="0094770D"/>
    <w:rsid w:val="00947F64"/>
    <w:rsid w:val="00950DE8"/>
    <w:rsid w:val="00950E2D"/>
    <w:rsid w:val="009565A9"/>
    <w:rsid w:val="0095661E"/>
    <w:rsid w:val="009727E1"/>
    <w:rsid w:val="009741D6"/>
    <w:rsid w:val="00977717"/>
    <w:rsid w:val="00980E76"/>
    <w:rsid w:val="00983EFE"/>
    <w:rsid w:val="009A3622"/>
    <w:rsid w:val="009A5E2B"/>
    <w:rsid w:val="009B4EEA"/>
    <w:rsid w:val="009B7852"/>
    <w:rsid w:val="009C1567"/>
    <w:rsid w:val="009C5F08"/>
    <w:rsid w:val="009C5F69"/>
    <w:rsid w:val="009D18BB"/>
    <w:rsid w:val="009D22E3"/>
    <w:rsid w:val="009E22CE"/>
    <w:rsid w:val="009E2969"/>
    <w:rsid w:val="009E5A68"/>
    <w:rsid w:val="009E62ED"/>
    <w:rsid w:val="009E6BD2"/>
    <w:rsid w:val="009F0517"/>
    <w:rsid w:val="009F78E9"/>
    <w:rsid w:val="00A05314"/>
    <w:rsid w:val="00A10A80"/>
    <w:rsid w:val="00A272AD"/>
    <w:rsid w:val="00A35335"/>
    <w:rsid w:val="00A4103D"/>
    <w:rsid w:val="00A41AF7"/>
    <w:rsid w:val="00A4313C"/>
    <w:rsid w:val="00A46AB3"/>
    <w:rsid w:val="00A50110"/>
    <w:rsid w:val="00A72884"/>
    <w:rsid w:val="00A75A08"/>
    <w:rsid w:val="00A82600"/>
    <w:rsid w:val="00A90A33"/>
    <w:rsid w:val="00A95645"/>
    <w:rsid w:val="00AA30B2"/>
    <w:rsid w:val="00AB0451"/>
    <w:rsid w:val="00AB0AFC"/>
    <w:rsid w:val="00AB485A"/>
    <w:rsid w:val="00AC0F22"/>
    <w:rsid w:val="00AC2D41"/>
    <w:rsid w:val="00AC50CA"/>
    <w:rsid w:val="00AD7C84"/>
    <w:rsid w:val="00AE1004"/>
    <w:rsid w:val="00AE4085"/>
    <w:rsid w:val="00AE67A9"/>
    <w:rsid w:val="00AF25DD"/>
    <w:rsid w:val="00AF6280"/>
    <w:rsid w:val="00B2500A"/>
    <w:rsid w:val="00B30BE3"/>
    <w:rsid w:val="00B32C02"/>
    <w:rsid w:val="00B32F3F"/>
    <w:rsid w:val="00B33F2B"/>
    <w:rsid w:val="00B518A5"/>
    <w:rsid w:val="00B56458"/>
    <w:rsid w:val="00B842A7"/>
    <w:rsid w:val="00B87C96"/>
    <w:rsid w:val="00B9418A"/>
    <w:rsid w:val="00BA4818"/>
    <w:rsid w:val="00BA68B1"/>
    <w:rsid w:val="00BB10F1"/>
    <w:rsid w:val="00BC4BE5"/>
    <w:rsid w:val="00BC61A4"/>
    <w:rsid w:val="00BD7050"/>
    <w:rsid w:val="00BE6290"/>
    <w:rsid w:val="00BE7966"/>
    <w:rsid w:val="00BF0F75"/>
    <w:rsid w:val="00BF7139"/>
    <w:rsid w:val="00BF7522"/>
    <w:rsid w:val="00C0294F"/>
    <w:rsid w:val="00C0558C"/>
    <w:rsid w:val="00C1206D"/>
    <w:rsid w:val="00C126F1"/>
    <w:rsid w:val="00C12E62"/>
    <w:rsid w:val="00C15E0E"/>
    <w:rsid w:val="00C16021"/>
    <w:rsid w:val="00C171B8"/>
    <w:rsid w:val="00C202E6"/>
    <w:rsid w:val="00C332DF"/>
    <w:rsid w:val="00C35213"/>
    <w:rsid w:val="00C356A9"/>
    <w:rsid w:val="00C53B19"/>
    <w:rsid w:val="00C5457F"/>
    <w:rsid w:val="00C640DD"/>
    <w:rsid w:val="00C6689A"/>
    <w:rsid w:val="00C7049E"/>
    <w:rsid w:val="00C73501"/>
    <w:rsid w:val="00C739FB"/>
    <w:rsid w:val="00C846ED"/>
    <w:rsid w:val="00C86C8E"/>
    <w:rsid w:val="00C93BB2"/>
    <w:rsid w:val="00C9673D"/>
    <w:rsid w:val="00CA5729"/>
    <w:rsid w:val="00CA6BAA"/>
    <w:rsid w:val="00CB0A39"/>
    <w:rsid w:val="00CB10FD"/>
    <w:rsid w:val="00CB22F7"/>
    <w:rsid w:val="00CC09F6"/>
    <w:rsid w:val="00CC2E04"/>
    <w:rsid w:val="00CD5B5C"/>
    <w:rsid w:val="00CD7CF4"/>
    <w:rsid w:val="00CE416A"/>
    <w:rsid w:val="00CE645A"/>
    <w:rsid w:val="00CF208D"/>
    <w:rsid w:val="00CF40E5"/>
    <w:rsid w:val="00D02E5F"/>
    <w:rsid w:val="00D100BE"/>
    <w:rsid w:val="00D10A10"/>
    <w:rsid w:val="00D11237"/>
    <w:rsid w:val="00D11ED6"/>
    <w:rsid w:val="00D148D4"/>
    <w:rsid w:val="00D202E8"/>
    <w:rsid w:val="00D22B10"/>
    <w:rsid w:val="00D237F9"/>
    <w:rsid w:val="00D32A47"/>
    <w:rsid w:val="00D32E25"/>
    <w:rsid w:val="00D340F6"/>
    <w:rsid w:val="00D37EB5"/>
    <w:rsid w:val="00D42EC4"/>
    <w:rsid w:val="00D500F8"/>
    <w:rsid w:val="00D54D21"/>
    <w:rsid w:val="00D64AFE"/>
    <w:rsid w:val="00D84199"/>
    <w:rsid w:val="00DA2510"/>
    <w:rsid w:val="00DA5CAB"/>
    <w:rsid w:val="00DA5E91"/>
    <w:rsid w:val="00DB703A"/>
    <w:rsid w:val="00DC6DE1"/>
    <w:rsid w:val="00DD03DE"/>
    <w:rsid w:val="00DE6981"/>
    <w:rsid w:val="00DF3A38"/>
    <w:rsid w:val="00DF5A75"/>
    <w:rsid w:val="00E07CFC"/>
    <w:rsid w:val="00E14F28"/>
    <w:rsid w:val="00E2331F"/>
    <w:rsid w:val="00E24F46"/>
    <w:rsid w:val="00E4000A"/>
    <w:rsid w:val="00E423E9"/>
    <w:rsid w:val="00E436DF"/>
    <w:rsid w:val="00E43811"/>
    <w:rsid w:val="00E44251"/>
    <w:rsid w:val="00E50078"/>
    <w:rsid w:val="00E51F0A"/>
    <w:rsid w:val="00E521E1"/>
    <w:rsid w:val="00E63165"/>
    <w:rsid w:val="00E665D0"/>
    <w:rsid w:val="00E71A56"/>
    <w:rsid w:val="00E923F1"/>
    <w:rsid w:val="00E95666"/>
    <w:rsid w:val="00EB070F"/>
    <w:rsid w:val="00EB5603"/>
    <w:rsid w:val="00EC5588"/>
    <w:rsid w:val="00EC6D0D"/>
    <w:rsid w:val="00EE2BF7"/>
    <w:rsid w:val="00EE4BBC"/>
    <w:rsid w:val="00F01D65"/>
    <w:rsid w:val="00F03E58"/>
    <w:rsid w:val="00F06056"/>
    <w:rsid w:val="00F12059"/>
    <w:rsid w:val="00F17302"/>
    <w:rsid w:val="00F17F1D"/>
    <w:rsid w:val="00F31A97"/>
    <w:rsid w:val="00F40158"/>
    <w:rsid w:val="00F40685"/>
    <w:rsid w:val="00F4180F"/>
    <w:rsid w:val="00F53846"/>
    <w:rsid w:val="00F57E89"/>
    <w:rsid w:val="00F6114F"/>
    <w:rsid w:val="00F77135"/>
    <w:rsid w:val="00F85556"/>
    <w:rsid w:val="00FA3DD4"/>
    <w:rsid w:val="00FA4545"/>
    <w:rsid w:val="00FA49C2"/>
    <w:rsid w:val="00FB593C"/>
    <w:rsid w:val="00FB6824"/>
    <w:rsid w:val="00FC475F"/>
    <w:rsid w:val="00FC4773"/>
    <w:rsid w:val="00FD5229"/>
    <w:rsid w:val="00FD5F6A"/>
    <w:rsid w:val="00FD6884"/>
    <w:rsid w:val="00FD7E71"/>
    <w:rsid w:val="00FF4181"/>
    <w:rsid w:val="00FF7624"/>
    <w:rsid w:val="018FE1B4"/>
    <w:rsid w:val="02BE6891"/>
    <w:rsid w:val="0301AD70"/>
    <w:rsid w:val="034BCADE"/>
    <w:rsid w:val="039D0C33"/>
    <w:rsid w:val="046B87FB"/>
    <w:rsid w:val="055B2DDF"/>
    <w:rsid w:val="071E1B27"/>
    <w:rsid w:val="08A4A0F0"/>
    <w:rsid w:val="08B72C92"/>
    <w:rsid w:val="08FEC662"/>
    <w:rsid w:val="0A6872B8"/>
    <w:rsid w:val="0A8EB68C"/>
    <w:rsid w:val="0A9388D3"/>
    <w:rsid w:val="0C2A86ED"/>
    <w:rsid w:val="0DC6574E"/>
    <w:rsid w:val="0DEDBCD9"/>
    <w:rsid w:val="0DF09A68"/>
    <w:rsid w:val="0E48EF1E"/>
    <w:rsid w:val="0FAD6814"/>
    <w:rsid w:val="10112589"/>
    <w:rsid w:val="1220F45A"/>
    <w:rsid w:val="169EE852"/>
    <w:rsid w:val="18339963"/>
    <w:rsid w:val="1855A12A"/>
    <w:rsid w:val="1993EACF"/>
    <w:rsid w:val="1A46168B"/>
    <w:rsid w:val="1AA2868A"/>
    <w:rsid w:val="1AF22153"/>
    <w:rsid w:val="1B0AFFCE"/>
    <w:rsid w:val="1C0B65A0"/>
    <w:rsid w:val="1D10666F"/>
    <w:rsid w:val="1E8EE2DA"/>
    <w:rsid w:val="20B51CCE"/>
    <w:rsid w:val="20FAE3D4"/>
    <w:rsid w:val="21D0F586"/>
    <w:rsid w:val="23A8748B"/>
    <w:rsid w:val="25E33118"/>
    <w:rsid w:val="26109342"/>
    <w:rsid w:val="26A8FF36"/>
    <w:rsid w:val="2735DEFA"/>
    <w:rsid w:val="2A17AFD5"/>
    <w:rsid w:val="2B14F924"/>
    <w:rsid w:val="2B7C7059"/>
    <w:rsid w:val="2B97CE5D"/>
    <w:rsid w:val="2C6EAE90"/>
    <w:rsid w:val="2D521794"/>
    <w:rsid w:val="2F420FE3"/>
    <w:rsid w:val="3127C960"/>
    <w:rsid w:val="34F62347"/>
    <w:rsid w:val="35E3A8B7"/>
    <w:rsid w:val="37748B0D"/>
    <w:rsid w:val="39F195D1"/>
    <w:rsid w:val="3ACBF5FB"/>
    <w:rsid w:val="3AD4C51A"/>
    <w:rsid w:val="3D083BF3"/>
    <w:rsid w:val="3EDD8B7C"/>
    <w:rsid w:val="41A8713B"/>
    <w:rsid w:val="41AD5B1D"/>
    <w:rsid w:val="44F68F5B"/>
    <w:rsid w:val="4540E2A2"/>
    <w:rsid w:val="472D17BA"/>
    <w:rsid w:val="47B202F9"/>
    <w:rsid w:val="4813F181"/>
    <w:rsid w:val="49C98179"/>
    <w:rsid w:val="4A5AFDE5"/>
    <w:rsid w:val="4D05A173"/>
    <w:rsid w:val="4D0F9E41"/>
    <w:rsid w:val="5387E2BF"/>
    <w:rsid w:val="53A4C4A2"/>
    <w:rsid w:val="53C6505F"/>
    <w:rsid w:val="53E2093D"/>
    <w:rsid w:val="577B3144"/>
    <w:rsid w:val="587835C5"/>
    <w:rsid w:val="58C4E09A"/>
    <w:rsid w:val="594613DB"/>
    <w:rsid w:val="5B059372"/>
    <w:rsid w:val="5D0B9262"/>
    <w:rsid w:val="5DF20B79"/>
    <w:rsid w:val="611410AE"/>
    <w:rsid w:val="616F2596"/>
    <w:rsid w:val="620A46C7"/>
    <w:rsid w:val="62115451"/>
    <w:rsid w:val="6255FEA2"/>
    <w:rsid w:val="62F77CFA"/>
    <w:rsid w:val="63942058"/>
    <w:rsid w:val="66FB0E2C"/>
    <w:rsid w:val="683F9342"/>
    <w:rsid w:val="6B3E3925"/>
    <w:rsid w:val="6B41B68B"/>
    <w:rsid w:val="6BB11D0C"/>
    <w:rsid w:val="6BCBB230"/>
    <w:rsid w:val="6DB818BC"/>
    <w:rsid w:val="6FC9B2C1"/>
    <w:rsid w:val="71D96107"/>
    <w:rsid w:val="7566D892"/>
    <w:rsid w:val="756FCB5E"/>
    <w:rsid w:val="764D2F0C"/>
    <w:rsid w:val="765CA539"/>
    <w:rsid w:val="78C6D720"/>
    <w:rsid w:val="7918FBC7"/>
    <w:rsid w:val="79584BD3"/>
    <w:rsid w:val="79CB281D"/>
    <w:rsid w:val="7AD0B414"/>
    <w:rsid w:val="7B5ADBFA"/>
    <w:rsid w:val="7C15CAD9"/>
    <w:rsid w:val="7C78A891"/>
    <w:rsid w:val="7DF42570"/>
    <w:rsid w:val="7EBDDCC6"/>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91A4C4"/>
  <w15:docId w15:val="{0CEEC97A-F077-4719-9DEF-1C65D9CB1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0A39"/>
  </w:style>
  <w:style w:type="paragraph" w:styleId="Ttol1">
    <w:name w:val="heading 1"/>
    <w:basedOn w:val="Normal"/>
    <w:next w:val="Normal"/>
    <w:link w:val="Ttol1Car"/>
    <w:uiPriority w:val="9"/>
    <w:qFormat/>
    <w:rsid w:val="00496BF6"/>
    <w:pPr>
      <w:keepNext/>
      <w:keepLines/>
      <w:numPr>
        <w:numId w:val="24"/>
      </w:numPr>
      <w:spacing w:before="480" w:after="0"/>
      <w:outlineLvl w:val="0"/>
    </w:pPr>
    <w:rPr>
      <w:rFonts w:eastAsiaTheme="majorEastAsia" w:cstheme="majorBidi"/>
      <w:b/>
      <w:bCs/>
      <w:sz w:val="28"/>
      <w:szCs w:val="28"/>
    </w:rPr>
  </w:style>
  <w:style w:type="paragraph" w:styleId="Ttol2">
    <w:name w:val="heading 2"/>
    <w:basedOn w:val="Pargrafdellista"/>
    <w:next w:val="Pargrafdellista"/>
    <w:link w:val="Ttol2Car"/>
    <w:autoRedefine/>
    <w:uiPriority w:val="9"/>
    <w:unhideWhenUsed/>
    <w:qFormat/>
    <w:rsid w:val="00496BF6"/>
    <w:pPr>
      <w:keepNext/>
      <w:keepLines/>
      <w:numPr>
        <w:numId w:val="22"/>
      </w:numPr>
      <w:spacing w:before="40" w:after="0" w:line="360" w:lineRule="auto"/>
      <w:outlineLvl w:val="1"/>
    </w:pPr>
    <w:rPr>
      <w:rFonts w:eastAsiaTheme="majorEastAsia" w:cstheme="majorBidi"/>
      <w:b/>
      <w:szCs w:val="26"/>
      <w:lang w:val="es-ES_tradnl" w:eastAsia="es-ES"/>
    </w:rPr>
  </w:style>
  <w:style w:type="paragraph" w:styleId="Ttol3">
    <w:name w:val="heading 3"/>
    <w:basedOn w:val="Pargrafdellista"/>
    <w:next w:val="Pargrafdellista"/>
    <w:link w:val="Ttol3Car"/>
    <w:uiPriority w:val="9"/>
    <w:unhideWhenUsed/>
    <w:qFormat/>
    <w:rsid w:val="00496BF6"/>
    <w:pPr>
      <w:keepNext/>
      <w:keepLines/>
      <w:numPr>
        <w:numId w:val="23"/>
      </w:numPr>
      <w:spacing w:before="40" w:after="0"/>
      <w:outlineLvl w:val="2"/>
    </w:pPr>
    <w:rPr>
      <w:rFonts w:eastAsiaTheme="majorEastAsia" w:cstheme="majorBidi"/>
      <w:szCs w:val="24"/>
    </w:rPr>
  </w:style>
  <w:style w:type="paragraph" w:styleId="Ttol4">
    <w:name w:val="heading 4"/>
    <w:basedOn w:val="Ttol2"/>
    <w:next w:val="Ttol2"/>
    <w:link w:val="Ttol4Car"/>
    <w:uiPriority w:val="9"/>
    <w:unhideWhenUsed/>
    <w:qFormat/>
    <w:rsid w:val="00A10A80"/>
    <w:pPr>
      <w:numPr>
        <w:numId w:val="25"/>
      </w:numPr>
      <w:spacing w:before="240" w:after="60"/>
      <w:outlineLvl w:val="3"/>
    </w:pPr>
    <w:rPr>
      <w:rFonts w:eastAsia="Times New Roman" w:cs="Times New Roman"/>
      <w:bCs/>
      <w:szCs w:val="28"/>
      <w:lang w:val="en-US"/>
    </w:rPr>
  </w:style>
  <w:style w:type="paragraph" w:styleId="Ttol5">
    <w:name w:val="heading 5"/>
    <w:basedOn w:val="Ttol3"/>
    <w:next w:val="Ttol3"/>
    <w:link w:val="Ttol5Car"/>
    <w:uiPriority w:val="9"/>
    <w:unhideWhenUsed/>
    <w:qFormat/>
    <w:rsid w:val="00C202E6"/>
    <w:pPr>
      <w:numPr>
        <w:numId w:val="26"/>
      </w:numPr>
      <w:outlineLvl w:val="4"/>
    </w:pPr>
    <w:rPr>
      <w:rFonts w:asciiTheme="minorHAnsi" w:hAnsiTheme="minorHAnsi"/>
    </w:rPr>
  </w:style>
  <w:style w:type="character" w:default="1" w:styleId="Lletraperdefectedelpargraf">
    <w:name w:val="Default Paragraph Font"/>
    <w:uiPriority w:val="1"/>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aliases w:val="e,encabezado"/>
    <w:basedOn w:val="Normal"/>
    <w:link w:val="CapaleraCar"/>
    <w:uiPriority w:val="99"/>
    <w:unhideWhenUsed/>
    <w:rsid w:val="00CB0A39"/>
    <w:pPr>
      <w:widowControl w:val="0"/>
      <w:tabs>
        <w:tab w:val="center" w:pos="4252"/>
        <w:tab w:val="right" w:pos="8504"/>
      </w:tabs>
      <w:overflowPunct w:val="0"/>
      <w:adjustRightInd w:val="0"/>
      <w:spacing w:after="0" w:line="240" w:lineRule="auto"/>
      <w:ind w:firstLine="567"/>
      <w:jc w:val="both"/>
    </w:pPr>
    <w:rPr>
      <w:rFonts w:ascii="Arial" w:eastAsia="Times New Roman" w:hAnsi="Arial" w:cs="Arial"/>
      <w:bCs/>
      <w:kern w:val="14"/>
      <w:sz w:val="20"/>
      <w:szCs w:val="20"/>
      <w:lang w:val="es-ES_tradnl" w:eastAsia="es-ES"/>
    </w:rPr>
  </w:style>
  <w:style w:type="character" w:customStyle="1" w:styleId="CapaleraCar">
    <w:name w:val="Capçalera Car"/>
    <w:aliases w:val="e Car,encabezado Car"/>
    <w:basedOn w:val="Lletraperdefectedelpargraf"/>
    <w:link w:val="Capalera"/>
    <w:uiPriority w:val="99"/>
    <w:rsid w:val="00CB0A39"/>
    <w:rPr>
      <w:rFonts w:ascii="Arial" w:eastAsia="Times New Roman" w:hAnsi="Arial" w:cs="Arial"/>
      <w:bCs/>
      <w:kern w:val="14"/>
      <w:sz w:val="20"/>
      <w:szCs w:val="20"/>
      <w:lang w:val="es-ES_tradnl" w:eastAsia="es-ES"/>
    </w:rPr>
  </w:style>
  <w:style w:type="paragraph" w:styleId="Peu">
    <w:name w:val="footer"/>
    <w:basedOn w:val="Normal"/>
    <w:link w:val="PeuCar"/>
    <w:unhideWhenUsed/>
    <w:rsid w:val="00CB0A39"/>
    <w:pPr>
      <w:tabs>
        <w:tab w:val="center" w:pos="4252"/>
        <w:tab w:val="right" w:pos="8504"/>
      </w:tabs>
      <w:spacing w:after="0" w:line="240" w:lineRule="auto"/>
    </w:pPr>
  </w:style>
  <w:style w:type="character" w:customStyle="1" w:styleId="PeuCar">
    <w:name w:val="Peu Car"/>
    <w:basedOn w:val="Lletraperdefectedelpargraf"/>
    <w:link w:val="Peu"/>
    <w:rsid w:val="00CB0A39"/>
  </w:style>
  <w:style w:type="character" w:styleId="mfasisubtil">
    <w:name w:val="Subtle Emphasis"/>
    <w:basedOn w:val="Lletraperdefectedelpargraf"/>
    <w:uiPriority w:val="19"/>
    <w:qFormat/>
    <w:rsid w:val="00CB0A39"/>
    <w:rPr>
      <w:i/>
      <w:iCs/>
      <w:color w:val="808080" w:themeColor="text1" w:themeTint="7F"/>
    </w:rPr>
  </w:style>
  <w:style w:type="paragraph" w:styleId="Pargrafdellista">
    <w:name w:val="List Paragraph"/>
    <w:basedOn w:val="Normal"/>
    <w:uiPriority w:val="34"/>
    <w:qFormat/>
    <w:rsid w:val="00CB0A39"/>
    <w:pPr>
      <w:ind w:left="720"/>
      <w:contextualSpacing/>
    </w:pPr>
    <w:rPr>
      <w:rFonts w:ascii="Calibri" w:eastAsia="Calibri" w:hAnsi="Calibri" w:cs="Times New Roman"/>
    </w:rPr>
  </w:style>
  <w:style w:type="paragraph" w:styleId="Textdeglobus">
    <w:name w:val="Balloon Text"/>
    <w:basedOn w:val="Normal"/>
    <w:link w:val="TextdeglobusCar"/>
    <w:uiPriority w:val="99"/>
    <w:semiHidden/>
    <w:unhideWhenUsed/>
    <w:rsid w:val="00A72884"/>
    <w:pPr>
      <w:spacing w:after="0" w:line="240" w:lineRule="auto"/>
    </w:pPr>
    <w:rPr>
      <w:rFonts w:ascii="Segoe UI" w:hAnsi="Segoe UI" w:cs="Segoe UI"/>
      <w:sz w:val="18"/>
      <w:szCs w:val="18"/>
    </w:rPr>
  </w:style>
  <w:style w:type="character" w:customStyle="1" w:styleId="TextdeglobusCar">
    <w:name w:val="Text de globus Car"/>
    <w:basedOn w:val="Lletraperdefectedelpargraf"/>
    <w:link w:val="Textdeglobus"/>
    <w:uiPriority w:val="99"/>
    <w:semiHidden/>
    <w:rsid w:val="00A72884"/>
    <w:rPr>
      <w:rFonts w:ascii="Segoe UI" w:hAnsi="Segoe UI" w:cs="Segoe UI"/>
      <w:sz w:val="18"/>
      <w:szCs w:val="18"/>
    </w:rPr>
  </w:style>
  <w:style w:type="character" w:customStyle="1" w:styleId="Ttol1Car">
    <w:name w:val="Títol 1 Car"/>
    <w:basedOn w:val="Lletraperdefectedelpargraf"/>
    <w:link w:val="Ttol1"/>
    <w:uiPriority w:val="9"/>
    <w:rsid w:val="00496BF6"/>
    <w:rPr>
      <w:rFonts w:eastAsiaTheme="majorEastAsia" w:cstheme="majorBidi"/>
      <w:b/>
      <w:bCs/>
      <w:sz w:val="28"/>
      <w:szCs w:val="28"/>
    </w:rPr>
  </w:style>
  <w:style w:type="character" w:customStyle="1" w:styleId="Ttol4Car">
    <w:name w:val="Títol 4 Car"/>
    <w:basedOn w:val="Lletraperdefectedelpargraf"/>
    <w:link w:val="Ttol4"/>
    <w:uiPriority w:val="9"/>
    <w:rsid w:val="00A10A80"/>
    <w:rPr>
      <w:rFonts w:ascii="Calibri" w:eastAsia="Times New Roman" w:hAnsi="Calibri" w:cs="Times New Roman"/>
      <w:b/>
      <w:bCs/>
      <w:szCs w:val="28"/>
      <w:lang w:val="en-US" w:eastAsia="es-ES"/>
    </w:rPr>
  </w:style>
  <w:style w:type="paragraph" w:customStyle="1" w:styleId="Default">
    <w:name w:val="Default"/>
    <w:rsid w:val="00AB485A"/>
    <w:pPr>
      <w:widowControl w:val="0"/>
      <w:autoSpaceDE w:val="0"/>
      <w:autoSpaceDN w:val="0"/>
      <w:adjustRightInd w:val="0"/>
      <w:spacing w:after="0" w:line="240" w:lineRule="auto"/>
    </w:pPr>
    <w:rPr>
      <w:rFonts w:ascii="Arial" w:eastAsia="Times New Roman" w:hAnsi="Arial" w:cs="Arial"/>
      <w:color w:val="000000"/>
      <w:sz w:val="24"/>
      <w:szCs w:val="24"/>
      <w:lang w:eastAsia="es-ES"/>
    </w:rPr>
  </w:style>
  <w:style w:type="paragraph" w:styleId="Sagniadetextindependent">
    <w:name w:val="Body Text Indent"/>
    <w:basedOn w:val="Normal"/>
    <w:link w:val="SagniadetextindependentCar"/>
    <w:rsid w:val="00AB485A"/>
    <w:pPr>
      <w:spacing w:after="0" w:line="240" w:lineRule="auto"/>
      <w:ind w:firstLine="1134"/>
      <w:jc w:val="both"/>
    </w:pPr>
    <w:rPr>
      <w:rFonts w:ascii="Arial" w:eastAsia="Times New Roman" w:hAnsi="Arial" w:cs="Times New Roman"/>
      <w:sz w:val="24"/>
      <w:szCs w:val="20"/>
      <w:lang w:val="es-ES_tradnl" w:eastAsia="es-ES"/>
    </w:rPr>
  </w:style>
  <w:style w:type="character" w:customStyle="1" w:styleId="SagniadetextindependentCar">
    <w:name w:val="Sagnia de text independent Car"/>
    <w:basedOn w:val="Lletraperdefectedelpargraf"/>
    <w:link w:val="Sagniadetextindependent"/>
    <w:rsid w:val="00AB485A"/>
    <w:rPr>
      <w:rFonts w:ascii="Arial" w:eastAsia="Times New Roman" w:hAnsi="Arial" w:cs="Times New Roman"/>
      <w:sz w:val="24"/>
      <w:szCs w:val="20"/>
      <w:lang w:val="es-ES_tradnl" w:eastAsia="es-ES"/>
    </w:rPr>
  </w:style>
  <w:style w:type="table" w:styleId="Taulaambquadrcula">
    <w:name w:val="Table Grid"/>
    <w:basedOn w:val="Taulanormal"/>
    <w:uiPriority w:val="59"/>
    <w:rsid w:val="00AB485A"/>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11">
    <w:name w:val="Normal_1.1.1"/>
    <w:basedOn w:val="Normal"/>
    <w:link w:val="Normal111Car"/>
    <w:rsid w:val="00FF7624"/>
    <w:pPr>
      <w:spacing w:after="0" w:line="240" w:lineRule="auto"/>
      <w:ind w:left="993"/>
      <w:jc w:val="both"/>
    </w:pPr>
    <w:rPr>
      <w:rFonts w:eastAsia="Times New Roman" w:cstheme="minorHAnsi"/>
      <w:color w:val="222222"/>
      <w:sz w:val="20"/>
      <w:szCs w:val="20"/>
      <w:shd w:val="clear" w:color="auto" w:fill="FFFFFF"/>
      <w:lang w:eastAsia="es-ES"/>
    </w:rPr>
  </w:style>
  <w:style w:type="character" w:customStyle="1" w:styleId="Normal111Car">
    <w:name w:val="Normal_1.1.1 Car"/>
    <w:basedOn w:val="Lletraperdefectedelpargraf"/>
    <w:link w:val="Normal111"/>
    <w:rsid w:val="00FF7624"/>
    <w:rPr>
      <w:rFonts w:eastAsia="Times New Roman" w:cstheme="minorHAnsi"/>
      <w:color w:val="222222"/>
      <w:sz w:val="20"/>
      <w:szCs w:val="20"/>
      <w:lang w:eastAsia="es-ES"/>
    </w:rPr>
  </w:style>
  <w:style w:type="paragraph" w:customStyle="1" w:styleId="Parrafo">
    <w:name w:val="Parrafo"/>
    <w:basedOn w:val="Normal"/>
    <w:link w:val="ParrafoCar"/>
    <w:qFormat/>
    <w:rsid w:val="002009E3"/>
    <w:pPr>
      <w:spacing w:after="120" w:line="240" w:lineRule="auto"/>
      <w:jc w:val="both"/>
    </w:pPr>
    <w:rPr>
      <w:rFonts w:eastAsia="Times New Roman" w:cs="Arial"/>
      <w:color w:val="222222"/>
      <w:sz w:val="18"/>
      <w:szCs w:val="18"/>
      <w:shd w:val="clear" w:color="auto" w:fill="FFFFFF"/>
      <w:lang w:eastAsia="es-ES"/>
    </w:rPr>
  </w:style>
  <w:style w:type="character" w:customStyle="1" w:styleId="ParrafoCar">
    <w:name w:val="Parrafo Car"/>
    <w:basedOn w:val="Lletraperdefectedelpargraf"/>
    <w:link w:val="Parrafo"/>
    <w:rsid w:val="002009E3"/>
    <w:rPr>
      <w:rFonts w:eastAsia="Times New Roman" w:cs="Arial"/>
      <w:color w:val="222222"/>
      <w:sz w:val="18"/>
      <w:szCs w:val="18"/>
      <w:lang w:eastAsia="es-ES"/>
    </w:rPr>
  </w:style>
  <w:style w:type="paragraph" w:customStyle="1" w:styleId="ENCABEZADODEPAGINA">
    <w:name w:val="ENCABEZADO DE PAGINA"/>
    <w:basedOn w:val="Capalera"/>
    <w:link w:val="ENCABEZADODEPAGINACar"/>
    <w:qFormat/>
    <w:rsid w:val="00D202E8"/>
    <w:pPr>
      <w:widowControl/>
      <w:overflowPunct/>
      <w:adjustRightInd/>
      <w:ind w:left="567" w:firstLine="0"/>
      <w:jc w:val="center"/>
    </w:pPr>
    <w:rPr>
      <w:rFonts w:asciiTheme="minorHAnsi" w:hAnsiTheme="minorHAnsi"/>
      <w:bCs w:val="0"/>
      <w:color w:val="808080" w:themeColor="background1" w:themeShade="80"/>
      <w:kern w:val="0"/>
      <w:sz w:val="16"/>
      <w:szCs w:val="16"/>
      <w:shd w:val="clear" w:color="auto" w:fill="FFFFFF"/>
      <w:lang w:val="es-ES"/>
    </w:rPr>
  </w:style>
  <w:style w:type="character" w:customStyle="1" w:styleId="ENCABEZADODEPAGINACar">
    <w:name w:val="ENCABEZADO DE PAGINA Car"/>
    <w:basedOn w:val="Lletraperdefectedelpargraf"/>
    <w:link w:val="ENCABEZADODEPAGINA"/>
    <w:rsid w:val="00D202E8"/>
    <w:rPr>
      <w:rFonts w:eastAsia="Times New Roman" w:cs="Arial"/>
      <w:color w:val="808080" w:themeColor="background1" w:themeShade="80"/>
      <w:sz w:val="16"/>
      <w:szCs w:val="16"/>
      <w:lang w:eastAsia="es-ES"/>
    </w:rPr>
  </w:style>
  <w:style w:type="paragraph" w:customStyle="1" w:styleId="Parrafo111">
    <w:name w:val="Parrafo 1.1.1"/>
    <w:basedOn w:val="Normal111"/>
    <w:link w:val="Parrafo111Car"/>
    <w:qFormat/>
    <w:rsid w:val="00886A42"/>
    <w:pPr>
      <w:ind w:left="709"/>
    </w:pPr>
    <w:rPr>
      <w:sz w:val="18"/>
      <w:szCs w:val="18"/>
      <w:lang w:val="es-ES_tradnl"/>
    </w:rPr>
  </w:style>
  <w:style w:type="character" w:customStyle="1" w:styleId="Parrafo111Car">
    <w:name w:val="Parrafo 1.1.1 Car"/>
    <w:basedOn w:val="Lletraperdefectedelpargraf"/>
    <w:link w:val="Parrafo111"/>
    <w:rsid w:val="00886A42"/>
    <w:rPr>
      <w:rFonts w:eastAsia="Times New Roman" w:cstheme="minorHAnsi"/>
      <w:color w:val="222222"/>
      <w:sz w:val="18"/>
      <w:szCs w:val="18"/>
      <w:lang w:val="es-ES_tradnl" w:eastAsia="es-ES"/>
    </w:rPr>
  </w:style>
  <w:style w:type="paragraph" w:customStyle="1" w:styleId="EstiloFFORWARTNormal1cmIzquierda3cmPrimeralnea0cm">
    <w:name w:val="Estilo FFORWART Normal 1 cm + Izquierda:  3 cm Primera línea:  0 cm"/>
    <w:basedOn w:val="Normal"/>
    <w:rsid w:val="002C5FFF"/>
    <w:pPr>
      <w:widowControl w:val="0"/>
      <w:spacing w:after="0" w:line="240" w:lineRule="auto"/>
      <w:ind w:left="1701"/>
      <w:jc w:val="both"/>
    </w:pPr>
    <w:rPr>
      <w:rFonts w:ascii="Arial" w:eastAsia="Times New Roman" w:hAnsi="Arial" w:cs="Times New Roman"/>
      <w:snapToGrid w:val="0"/>
      <w:sz w:val="18"/>
      <w:szCs w:val="20"/>
      <w:lang w:val="es-ES_tradnl" w:eastAsia="es-ES"/>
    </w:rPr>
  </w:style>
  <w:style w:type="paragraph" w:styleId="Senseespaiat">
    <w:name w:val="No Spacing"/>
    <w:uiPriority w:val="1"/>
    <w:qFormat/>
    <w:rsid w:val="001276D3"/>
    <w:pPr>
      <w:spacing w:after="0" w:line="240" w:lineRule="auto"/>
    </w:pPr>
  </w:style>
  <w:style w:type="character" w:styleId="Enlla">
    <w:name w:val="Hyperlink"/>
    <w:basedOn w:val="Lletraperdefectedelpargraf"/>
    <w:uiPriority w:val="99"/>
    <w:unhideWhenUsed/>
    <w:rsid w:val="006E5DBB"/>
    <w:rPr>
      <w:color w:val="0000FF"/>
      <w:u w:val="single"/>
    </w:rPr>
  </w:style>
  <w:style w:type="paragraph" w:styleId="Ttol">
    <w:name w:val="Title"/>
    <w:aliases w:val="Título Portada"/>
    <w:basedOn w:val="Normal"/>
    <w:next w:val="Normal"/>
    <w:link w:val="TtolCar"/>
    <w:uiPriority w:val="10"/>
    <w:qFormat/>
    <w:rsid w:val="000C41C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olCar">
    <w:name w:val="Títol Car"/>
    <w:aliases w:val="Título Portada Car"/>
    <w:basedOn w:val="Lletraperdefectedelpargraf"/>
    <w:link w:val="Ttol"/>
    <w:uiPriority w:val="10"/>
    <w:rsid w:val="000C41CC"/>
    <w:rPr>
      <w:rFonts w:asciiTheme="majorHAnsi" w:eastAsiaTheme="majorEastAsia" w:hAnsiTheme="majorHAnsi" w:cstheme="majorBidi"/>
      <w:spacing w:val="-10"/>
      <w:kern w:val="28"/>
      <w:sz w:val="56"/>
      <w:szCs w:val="56"/>
    </w:rPr>
  </w:style>
  <w:style w:type="paragraph" w:styleId="Subttol">
    <w:name w:val="Subtitle"/>
    <w:aliases w:val="Subtítulo Portada"/>
    <w:basedOn w:val="Normal"/>
    <w:next w:val="Normal"/>
    <w:link w:val="SubttolCar"/>
    <w:uiPriority w:val="11"/>
    <w:qFormat/>
    <w:rsid w:val="000C41CC"/>
    <w:pPr>
      <w:numPr>
        <w:ilvl w:val="1"/>
      </w:numPr>
    </w:pPr>
    <w:rPr>
      <w:rFonts w:eastAsiaTheme="majorEastAsia" w:cstheme="majorBidi"/>
      <w:color w:val="595959" w:themeColor="text1" w:themeTint="A6"/>
      <w:spacing w:val="15"/>
      <w:sz w:val="28"/>
      <w:szCs w:val="28"/>
    </w:rPr>
  </w:style>
  <w:style w:type="character" w:customStyle="1" w:styleId="SubttolCar">
    <w:name w:val="Subtítol Car"/>
    <w:aliases w:val="Subtítulo Portada Car"/>
    <w:basedOn w:val="Lletraperdefectedelpargraf"/>
    <w:link w:val="Subttol"/>
    <w:uiPriority w:val="11"/>
    <w:rsid w:val="000C41CC"/>
    <w:rPr>
      <w:rFonts w:eastAsiaTheme="majorEastAsia" w:cstheme="majorBidi"/>
      <w:color w:val="595959" w:themeColor="text1" w:themeTint="A6"/>
      <w:spacing w:val="15"/>
      <w:sz w:val="28"/>
      <w:szCs w:val="28"/>
    </w:rPr>
  </w:style>
  <w:style w:type="character" w:styleId="mfasi">
    <w:name w:val="Emphasis"/>
    <w:aliases w:val="Nombre Proyecto - Portada"/>
    <w:uiPriority w:val="20"/>
    <w:qFormat/>
    <w:rsid w:val="000C41CC"/>
    <w:rPr>
      <w:color w:val="C6BDAF"/>
      <w:sz w:val="36"/>
      <w:szCs w:val="36"/>
      <w:lang w:val="es-ES"/>
    </w:rPr>
  </w:style>
  <w:style w:type="character" w:styleId="Refernciasubtil">
    <w:name w:val="Subtle Reference"/>
    <w:aliases w:val="Fecha - Portada"/>
    <w:uiPriority w:val="31"/>
    <w:qFormat/>
    <w:rsid w:val="000C41CC"/>
    <w:rPr>
      <w:rFonts w:ascii="Apex New Book" w:hAnsi="Apex New Book"/>
      <w:color w:val="C6BDAF"/>
      <w:sz w:val="36"/>
      <w:szCs w:val="36"/>
      <w:lang w:val="es-ES"/>
    </w:rPr>
  </w:style>
  <w:style w:type="character" w:styleId="Textennegreta">
    <w:name w:val="Strong"/>
    <w:aliases w:val="Encabezado Subtítulo"/>
    <w:uiPriority w:val="22"/>
    <w:qFormat/>
    <w:rsid w:val="006B0562"/>
    <w:rPr>
      <w:b/>
      <w:bCs/>
    </w:rPr>
  </w:style>
  <w:style w:type="character" w:customStyle="1" w:styleId="Ttol2Car">
    <w:name w:val="Títol 2 Car"/>
    <w:basedOn w:val="Lletraperdefectedelpargraf"/>
    <w:link w:val="Ttol2"/>
    <w:uiPriority w:val="9"/>
    <w:rsid w:val="00496BF6"/>
    <w:rPr>
      <w:rFonts w:ascii="Calibri" w:eastAsiaTheme="majorEastAsia" w:hAnsi="Calibri" w:cstheme="majorBidi"/>
      <w:b/>
      <w:szCs w:val="26"/>
      <w:lang w:val="es-ES_tradnl" w:eastAsia="es-ES"/>
    </w:rPr>
  </w:style>
  <w:style w:type="character" w:customStyle="1" w:styleId="Ttol3Car">
    <w:name w:val="Títol 3 Car"/>
    <w:basedOn w:val="Lletraperdefectedelpargraf"/>
    <w:link w:val="Ttol3"/>
    <w:uiPriority w:val="9"/>
    <w:rsid w:val="00496BF6"/>
    <w:rPr>
      <w:rFonts w:ascii="Calibri" w:eastAsiaTheme="majorEastAsia" w:hAnsi="Calibri" w:cstheme="majorBidi"/>
      <w:szCs w:val="24"/>
    </w:rPr>
  </w:style>
  <w:style w:type="character" w:customStyle="1" w:styleId="Ttol5Car">
    <w:name w:val="Títol 5 Car"/>
    <w:basedOn w:val="Lletraperdefectedelpargraf"/>
    <w:link w:val="Ttol5"/>
    <w:uiPriority w:val="9"/>
    <w:rsid w:val="00A10A80"/>
    <w:rPr>
      <w:rFonts w:eastAsiaTheme="majorEastAsia" w:cstheme="majorBidi"/>
      <w:szCs w:val="24"/>
    </w:rPr>
  </w:style>
  <w:style w:type="character" w:styleId="Mencisenseresoldre">
    <w:name w:val="Unresolved Mention"/>
    <w:basedOn w:val="Lletraperdefectedelpargraf"/>
    <w:uiPriority w:val="99"/>
    <w:semiHidden/>
    <w:unhideWhenUsed/>
    <w:rsid w:val="004F15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254831">
      <w:bodyDiv w:val="1"/>
      <w:marLeft w:val="0"/>
      <w:marRight w:val="0"/>
      <w:marTop w:val="0"/>
      <w:marBottom w:val="0"/>
      <w:divBdr>
        <w:top w:val="none" w:sz="0" w:space="0" w:color="auto"/>
        <w:left w:val="none" w:sz="0" w:space="0" w:color="auto"/>
        <w:bottom w:val="none" w:sz="0" w:space="0" w:color="auto"/>
        <w:right w:val="none" w:sz="0" w:space="0" w:color="auto"/>
      </w:divBdr>
    </w:div>
    <w:div w:id="141313304">
      <w:bodyDiv w:val="1"/>
      <w:marLeft w:val="0"/>
      <w:marRight w:val="0"/>
      <w:marTop w:val="0"/>
      <w:marBottom w:val="0"/>
      <w:divBdr>
        <w:top w:val="none" w:sz="0" w:space="0" w:color="auto"/>
        <w:left w:val="none" w:sz="0" w:space="0" w:color="auto"/>
        <w:bottom w:val="none" w:sz="0" w:space="0" w:color="auto"/>
        <w:right w:val="none" w:sz="0" w:space="0" w:color="auto"/>
      </w:divBdr>
    </w:div>
    <w:div w:id="142746796">
      <w:bodyDiv w:val="1"/>
      <w:marLeft w:val="0"/>
      <w:marRight w:val="0"/>
      <w:marTop w:val="0"/>
      <w:marBottom w:val="0"/>
      <w:divBdr>
        <w:top w:val="none" w:sz="0" w:space="0" w:color="auto"/>
        <w:left w:val="none" w:sz="0" w:space="0" w:color="auto"/>
        <w:bottom w:val="none" w:sz="0" w:space="0" w:color="auto"/>
        <w:right w:val="none" w:sz="0" w:space="0" w:color="auto"/>
      </w:divBdr>
    </w:div>
    <w:div w:id="178394114">
      <w:bodyDiv w:val="1"/>
      <w:marLeft w:val="0"/>
      <w:marRight w:val="0"/>
      <w:marTop w:val="0"/>
      <w:marBottom w:val="0"/>
      <w:divBdr>
        <w:top w:val="none" w:sz="0" w:space="0" w:color="auto"/>
        <w:left w:val="none" w:sz="0" w:space="0" w:color="auto"/>
        <w:bottom w:val="none" w:sz="0" w:space="0" w:color="auto"/>
        <w:right w:val="none" w:sz="0" w:space="0" w:color="auto"/>
      </w:divBdr>
    </w:div>
    <w:div w:id="197281673">
      <w:bodyDiv w:val="1"/>
      <w:marLeft w:val="0"/>
      <w:marRight w:val="0"/>
      <w:marTop w:val="0"/>
      <w:marBottom w:val="0"/>
      <w:divBdr>
        <w:top w:val="none" w:sz="0" w:space="0" w:color="auto"/>
        <w:left w:val="none" w:sz="0" w:space="0" w:color="auto"/>
        <w:bottom w:val="none" w:sz="0" w:space="0" w:color="auto"/>
        <w:right w:val="none" w:sz="0" w:space="0" w:color="auto"/>
      </w:divBdr>
    </w:div>
    <w:div w:id="234708021">
      <w:bodyDiv w:val="1"/>
      <w:marLeft w:val="0"/>
      <w:marRight w:val="0"/>
      <w:marTop w:val="0"/>
      <w:marBottom w:val="0"/>
      <w:divBdr>
        <w:top w:val="none" w:sz="0" w:space="0" w:color="auto"/>
        <w:left w:val="none" w:sz="0" w:space="0" w:color="auto"/>
        <w:bottom w:val="none" w:sz="0" w:space="0" w:color="auto"/>
        <w:right w:val="none" w:sz="0" w:space="0" w:color="auto"/>
      </w:divBdr>
    </w:div>
    <w:div w:id="257560578">
      <w:bodyDiv w:val="1"/>
      <w:marLeft w:val="0"/>
      <w:marRight w:val="0"/>
      <w:marTop w:val="0"/>
      <w:marBottom w:val="0"/>
      <w:divBdr>
        <w:top w:val="none" w:sz="0" w:space="0" w:color="auto"/>
        <w:left w:val="none" w:sz="0" w:space="0" w:color="auto"/>
        <w:bottom w:val="none" w:sz="0" w:space="0" w:color="auto"/>
        <w:right w:val="none" w:sz="0" w:space="0" w:color="auto"/>
      </w:divBdr>
    </w:div>
    <w:div w:id="295374416">
      <w:bodyDiv w:val="1"/>
      <w:marLeft w:val="0"/>
      <w:marRight w:val="0"/>
      <w:marTop w:val="0"/>
      <w:marBottom w:val="0"/>
      <w:divBdr>
        <w:top w:val="none" w:sz="0" w:space="0" w:color="auto"/>
        <w:left w:val="none" w:sz="0" w:space="0" w:color="auto"/>
        <w:bottom w:val="none" w:sz="0" w:space="0" w:color="auto"/>
        <w:right w:val="none" w:sz="0" w:space="0" w:color="auto"/>
      </w:divBdr>
    </w:div>
    <w:div w:id="369454632">
      <w:bodyDiv w:val="1"/>
      <w:marLeft w:val="0"/>
      <w:marRight w:val="0"/>
      <w:marTop w:val="0"/>
      <w:marBottom w:val="0"/>
      <w:divBdr>
        <w:top w:val="none" w:sz="0" w:space="0" w:color="auto"/>
        <w:left w:val="none" w:sz="0" w:space="0" w:color="auto"/>
        <w:bottom w:val="none" w:sz="0" w:space="0" w:color="auto"/>
        <w:right w:val="none" w:sz="0" w:space="0" w:color="auto"/>
      </w:divBdr>
    </w:div>
    <w:div w:id="425540865">
      <w:bodyDiv w:val="1"/>
      <w:marLeft w:val="0"/>
      <w:marRight w:val="0"/>
      <w:marTop w:val="0"/>
      <w:marBottom w:val="0"/>
      <w:divBdr>
        <w:top w:val="none" w:sz="0" w:space="0" w:color="auto"/>
        <w:left w:val="none" w:sz="0" w:space="0" w:color="auto"/>
        <w:bottom w:val="none" w:sz="0" w:space="0" w:color="auto"/>
        <w:right w:val="none" w:sz="0" w:space="0" w:color="auto"/>
      </w:divBdr>
    </w:div>
    <w:div w:id="473645952">
      <w:bodyDiv w:val="1"/>
      <w:marLeft w:val="0"/>
      <w:marRight w:val="0"/>
      <w:marTop w:val="0"/>
      <w:marBottom w:val="0"/>
      <w:divBdr>
        <w:top w:val="none" w:sz="0" w:space="0" w:color="auto"/>
        <w:left w:val="none" w:sz="0" w:space="0" w:color="auto"/>
        <w:bottom w:val="none" w:sz="0" w:space="0" w:color="auto"/>
        <w:right w:val="none" w:sz="0" w:space="0" w:color="auto"/>
      </w:divBdr>
    </w:div>
    <w:div w:id="475757138">
      <w:bodyDiv w:val="1"/>
      <w:marLeft w:val="0"/>
      <w:marRight w:val="0"/>
      <w:marTop w:val="0"/>
      <w:marBottom w:val="0"/>
      <w:divBdr>
        <w:top w:val="none" w:sz="0" w:space="0" w:color="auto"/>
        <w:left w:val="none" w:sz="0" w:space="0" w:color="auto"/>
        <w:bottom w:val="none" w:sz="0" w:space="0" w:color="auto"/>
        <w:right w:val="none" w:sz="0" w:space="0" w:color="auto"/>
      </w:divBdr>
    </w:div>
    <w:div w:id="492140082">
      <w:bodyDiv w:val="1"/>
      <w:marLeft w:val="0"/>
      <w:marRight w:val="0"/>
      <w:marTop w:val="0"/>
      <w:marBottom w:val="0"/>
      <w:divBdr>
        <w:top w:val="none" w:sz="0" w:space="0" w:color="auto"/>
        <w:left w:val="none" w:sz="0" w:space="0" w:color="auto"/>
        <w:bottom w:val="none" w:sz="0" w:space="0" w:color="auto"/>
        <w:right w:val="none" w:sz="0" w:space="0" w:color="auto"/>
      </w:divBdr>
    </w:div>
    <w:div w:id="493768212">
      <w:bodyDiv w:val="1"/>
      <w:marLeft w:val="0"/>
      <w:marRight w:val="0"/>
      <w:marTop w:val="0"/>
      <w:marBottom w:val="0"/>
      <w:divBdr>
        <w:top w:val="none" w:sz="0" w:space="0" w:color="auto"/>
        <w:left w:val="none" w:sz="0" w:space="0" w:color="auto"/>
        <w:bottom w:val="none" w:sz="0" w:space="0" w:color="auto"/>
        <w:right w:val="none" w:sz="0" w:space="0" w:color="auto"/>
      </w:divBdr>
    </w:div>
    <w:div w:id="506333916">
      <w:bodyDiv w:val="1"/>
      <w:marLeft w:val="0"/>
      <w:marRight w:val="0"/>
      <w:marTop w:val="0"/>
      <w:marBottom w:val="0"/>
      <w:divBdr>
        <w:top w:val="none" w:sz="0" w:space="0" w:color="auto"/>
        <w:left w:val="none" w:sz="0" w:space="0" w:color="auto"/>
        <w:bottom w:val="none" w:sz="0" w:space="0" w:color="auto"/>
        <w:right w:val="none" w:sz="0" w:space="0" w:color="auto"/>
      </w:divBdr>
    </w:div>
    <w:div w:id="510796933">
      <w:bodyDiv w:val="1"/>
      <w:marLeft w:val="0"/>
      <w:marRight w:val="0"/>
      <w:marTop w:val="0"/>
      <w:marBottom w:val="0"/>
      <w:divBdr>
        <w:top w:val="none" w:sz="0" w:space="0" w:color="auto"/>
        <w:left w:val="none" w:sz="0" w:space="0" w:color="auto"/>
        <w:bottom w:val="none" w:sz="0" w:space="0" w:color="auto"/>
        <w:right w:val="none" w:sz="0" w:space="0" w:color="auto"/>
      </w:divBdr>
    </w:div>
    <w:div w:id="591357160">
      <w:bodyDiv w:val="1"/>
      <w:marLeft w:val="0"/>
      <w:marRight w:val="0"/>
      <w:marTop w:val="0"/>
      <w:marBottom w:val="0"/>
      <w:divBdr>
        <w:top w:val="none" w:sz="0" w:space="0" w:color="auto"/>
        <w:left w:val="none" w:sz="0" w:space="0" w:color="auto"/>
        <w:bottom w:val="none" w:sz="0" w:space="0" w:color="auto"/>
        <w:right w:val="none" w:sz="0" w:space="0" w:color="auto"/>
      </w:divBdr>
    </w:div>
    <w:div w:id="637415715">
      <w:bodyDiv w:val="1"/>
      <w:marLeft w:val="0"/>
      <w:marRight w:val="0"/>
      <w:marTop w:val="0"/>
      <w:marBottom w:val="0"/>
      <w:divBdr>
        <w:top w:val="none" w:sz="0" w:space="0" w:color="auto"/>
        <w:left w:val="none" w:sz="0" w:space="0" w:color="auto"/>
        <w:bottom w:val="none" w:sz="0" w:space="0" w:color="auto"/>
        <w:right w:val="none" w:sz="0" w:space="0" w:color="auto"/>
      </w:divBdr>
    </w:div>
    <w:div w:id="711996887">
      <w:bodyDiv w:val="1"/>
      <w:marLeft w:val="0"/>
      <w:marRight w:val="0"/>
      <w:marTop w:val="0"/>
      <w:marBottom w:val="0"/>
      <w:divBdr>
        <w:top w:val="none" w:sz="0" w:space="0" w:color="auto"/>
        <w:left w:val="none" w:sz="0" w:space="0" w:color="auto"/>
        <w:bottom w:val="none" w:sz="0" w:space="0" w:color="auto"/>
        <w:right w:val="none" w:sz="0" w:space="0" w:color="auto"/>
      </w:divBdr>
    </w:div>
    <w:div w:id="740255771">
      <w:bodyDiv w:val="1"/>
      <w:marLeft w:val="0"/>
      <w:marRight w:val="0"/>
      <w:marTop w:val="0"/>
      <w:marBottom w:val="0"/>
      <w:divBdr>
        <w:top w:val="none" w:sz="0" w:space="0" w:color="auto"/>
        <w:left w:val="none" w:sz="0" w:space="0" w:color="auto"/>
        <w:bottom w:val="none" w:sz="0" w:space="0" w:color="auto"/>
        <w:right w:val="none" w:sz="0" w:space="0" w:color="auto"/>
      </w:divBdr>
    </w:div>
    <w:div w:id="774642731">
      <w:bodyDiv w:val="1"/>
      <w:marLeft w:val="0"/>
      <w:marRight w:val="0"/>
      <w:marTop w:val="0"/>
      <w:marBottom w:val="0"/>
      <w:divBdr>
        <w:top w:val="none" w:sz="0" w:space="0" w:color="auto"/>
        <w:left w:val="none" w:sz="0" w:space="0" w:color="auto"/>
        <w:bottom w:val="none" w:sz="0" w:space="0" w:color="auto"/>
        <w:right w:val="none" w:sz="0" w:space="0" w:color="auto"/>
      </w:divBdr>
    </w:div>
    <w:div w:id="821657112">
      <w:bodyDiv w:val="1"/>
      <w:marLeft w:val="0"/>
      <w:marRight w:val="0"/>
      <w:marTop w:val="0"/>
      <w:marBottom w:val="0"/>
      <w:divBdr>
        <w:top w:val="none" w:sz="0" w:space="0" w:color="auto"/>
        <w:left w:val="none" w:sz="0" w:space="0" w:color="auto"/>
        <w:bottom w:val="none" w:sz="0" w:space="0" w:color="auto"/>
        <w:right w:val="none" w:sz="0" w:space="0" w:color="auto"/>
      </w:divBdr>
    </w:div>
    <w:div w:id="857738991">
      <w:bodyDiv w:val="1"/>
      <w:marLeft w:val="0"/>
      <w:marRight w:val="0"/>
      <w:marTop w:val="0"/>
      <w:marBottom w:val="0"/>
      <w:divBdr>
        <w:top w:val="none" w:sz="0" w:space="0" w:color="auto"/>
        <w:left w:val="none" w:sz="0" w:space="0" w:color="auto"/>
        <w:bottom w:val="none" w:sz="0" w:space="0" w:color="auto"/>
        <w:right w:val="none" w:sz="0" w:space="0" w:color="auto"/>
      </w:divBdr>
    </w:div>
    <w:div w:id="1073086675">
      <w:bodyDiv w:val="1"/>
      <w:marLeft w:val="0"/>
      <w:marRight w:val="0"/>
      <w:marTop w:val="0"/>
      <w:marBottom w:val="0"/>
      <w:divBdr>
        <w:top w:val="none" w:sz="0" w:space="0" w:color="auto"/>
        <w:left w:val="none" w:sz="0" w:space="0" w:color="auto"/>
        <w:bottom w:val="none" w:sz="0" w:space="0" w:color="auto"/>
        <w:right w:val="none" w:sz="0" w:space="0" w:color="auto"/>
      </w:divBdr>
    </w:div>
    <w:div w:id="1132165256">
      <w:bodyDiv w:val="1"/>
      <w:marLeft w:val="0"/>
      <w:marRight w:val="0"/>
      <w:marTop w:val="0"/>
      <w:marBottom w:val="0"/>
      <w:divBdr>
        <w:top w:val="none" w:sz="0" w:space="0" w:color="auto"/>
        <w:left w:val="none" w:sz="0" w:space="0" w:color="auto"/>
        <w:bottom w:val="none" w:sz="0" w:space="0" w:color="auto"/>
        <w:right w:val="none" w:sz="0" w:space="0" w:color="auto"/>
      </w:divBdr>
    </w:div>
    <w:div w:id="1145077188">
      <w:bodyDiv w:val="1"/>
      <w:marLeft w:val="0"/>
      <w:marRight w:val="0"/>
      <w:marTop w:val="0"/>
      <w:marBottom w:val="0"/>
      <w:divBdr>
        <w:top w:val="none" w:sz="0" w:space="0" w:color="auto"/>
        <w:left w:val="none" w:sz="0" w:space="0" w:color="auto"/>
        <w:bottom w:val="none" w:sz="0" w:space="0" w:color="auto"/>
        <w:right w:val="none" w:sz="0" w:space="0" w:color="auto"/>
      </w:divBdr>
    </w:div>
    <w:div w:id="1164127461">
      <w:bodyDiv w:val="1"/>
      <w:marLeft w:val="0"/>
      <w:marRight w:val="0"/>
      <w:marTop w:val="0"/>
      <w:marBottom w:val="0"/>
      <w:divBdr>
        <w:top w:val="none" w:sz="0" w:space="0" w:color="auto"/>
        <w:left w:val="none" w:sz="0" w:space="0" w:color="auto"/>
        <w:bottom w:val="none" w:sz="0" w:space="0" w:color="auto"/>
        <w:right w:val="none" w:sz="0" w:space="0" w:color="auto"/>
      </w:divBdr>
    </w:div>
    <w:div w:id="1164203999">
      <w:bodyDiv w:val="1"/>
      <w:marLeft w:val="0"/>
      <w:marRight w:val="0"/>
      <w:marTop w:val="0"/>
      <w:marBottom w:val="0"/>
      <w:divBdr>
        <w:top w:val="none" w:sz="0" w:space="0" w:color="auto"/>
        <w:left w:val="none" w:sz="0" w:space="0" w:color="auto"/>
        <w:bottom w:val="none" w:sz="0" w:space="0" w:color="auto"/>
        <w:right w:val="none" w:sz="0" w:space="0" w:color="auto"/>
      </w:divBdr>
    </w:div>
    <w:div w:id="1172915766">
      <w:bodyDiv w:val="1"/>
      <w:marLeft w:val="0"/>
      <w:marRight w:val="0"/>
      <w:marTop w:val="0"/>
      <w:marBottom w:val="0"/>
      <w:divBdr>
        <w:top w:val="none" w:sz="0" w:space="0" w:color="auto"/>
        <w:left w:val="none" w:sz="0" w:space="0" w:color="auto"/>
        <w:bottom w:val="none" w:sz="0" w:space="0" w:color="auto"/>
        <w:right w:val="none" w:sz="0" w:space="0" w:color="auto"/>
      </w:divBdr>
    </w:div>
    <w:div w:id="1232816633">
      <w:bodyDiv w:val="1"/>
      <w:marLeft w:val="0"/>
      <w:marRight w:val="0"/>
      <w:marTop w:val="0"/>
      <w:marBottom w:val="0"/>
      <w:divBdr>
        <w:top w:val="none" w:sz="0" w:space="0" w:color="auto"/>
        <w:left w:val="none" w:sz="0" w:space="0" w:color="auto"/>
        <w:bottom w:val="none" w:sz="0" w:space="0" w:color="auto"/>
        <w:right w:val="none" w:sz="0" w:space="0" w:color="auto"/>
      </w:divBdr>
    </w:div>
    <w:div w:id="1303585080">
      <w:bodyDiv w:val="1"/>
      <w:marLeft w:val="0"/>
      <w:marRight w:val="0"/>
      <w:marTop w:val="0"/>
      <w:marBottom w:val="0"/>
      <w:divBdr>
        <w:top w:val="none" w:sz="0" w:space="0" w:color="auto"/>
        <w:left w:val="none" w:sz="0" w:space="0" w:color="auto"/>
        <w:bottom w:val="none" w:sz="0" w:space="0" w:color="auto"/>
        <w:right w:val="none" w:sz="0" w:space="0" w:color="auto"/>
      </w:divBdr>
    </w:div>
    <w:div w:id="1361318042">
      <w:bodyDiv w:val="1"/>
      <w:marLeft w:val="0"/>
      <w:marRight w:val="0"/>
      <w:marTop w:val="0"/>
      <w:marBottom w:val="0"/>
      <w:divBdr>
        <w:top w:val="none" w:sz="0" w:space="0" w:color="auto"/>
        <w:left w:val="none" w:sz="0" w:space="0" w:color="auto"/>
        <w:bottom w:val="none" w:sz="0" w:space="0" w:color="auto"/>
        <w:right w:val="none" w:sz="0" w:space="0" w:color="auto"/>
      </w:divBdr>
    </w:div>
    <w:div w:id="1371683037">
      <w:bodyDiv w:val="1"/>
      <w:marLeft w:val="0"/>
      <w:marRight w:val="0"/>
      <w:marTop w:val="0"/>
      <w:marBottom w:val="0"/>
      <w:divBdr>
        <w:top w:val="none" w:sz="0" w:space="0" w:color="auto"/>
        <w:left w:val="none" w:sz="0" w:space="0" w:color="auto"/>
        <w:bottom w:val="none" w:sz="0" w:space="0" w:color="auto"/>
        <w:right w:val="none" w:sz="0" w:space="0" w:color="auto"/>
      </w:divBdr>
    </w:div>
    <w:div w:id="1485462888">
      <w:bodyDiv w:val="1"/>
      <w:marLeft w:val="0"/>
      <w:marRight w:val="0"/>
      <w:marTop w:val="0"/>
      <w:marBottom w:val="0"/>
      <w:divBdr>
        <w:top w:val="none" w:sz="0" w:space="0" w:color="auto"/>
        <w:left w:val="none" w:sz="0" w:space="0" w:color="auto"/>
        <w:bottom w:val="none" w:sz="0" w:space="0" w:color="auto"/>
        <w:right w:val="none" w:sz="0" w:space="0" w:color="auto"/>
      </w:divBdr>
    </w:div>
    <w:div w:id="1512178050">
      <w:bodyDiv w:val="1"/>
      <w:marLeft w:val="0"/>
      <w:marRight w:val="0"/>
      <w:marTop w:val="0"/>
      <w:marBottom w:val="0"/>
      <w:divBdr>
        <w:top w:val="none" w:sz="0" w:space="0" w:color="auto"/>
        <w:left w:val="none" w:sz="0" w:space="0" w:color="auto"/>
        <w:bottom w:val="none" w:sz="0" w:space="0" w:color="auto"/>
        <w:right w:val="none" w:sz="0" w:space="0" w:color="auto"/>
      </w:divBdr>
    </w:div>
    <w:div w:id="1534734134">
      <w:bodyDiv w:val="1"/>
      <w:marLeft w:val="0"/>
      <w:marRight w:val="0"/>
      <w:marTop w:val="0"/>
      <w:marBottom w:val="0"/>
      <w:divBdr>
        <w:top w:val="none" w:sz="0" w:space="0" w:color="auto"/>
        <w:left w:val="none" w:sz="0" w:space="0" w:color="auto"/>
        <w:bottom w:val="none" w:sz="0" w:space="0" w:color="auto"/>
        <w:right w:val="none" w:sz="0" w:space="0" w:color="auto"/>
      </w:divBdr>
    </w:div>
    <w:div w:id="1636988495">
      <w:bodyDiv w:val="1"/>
      <w:marLeft w:val="0"/>
      <w:marRight w:val="0"/>
      <w:marTop w:val="0"/>
      <w:marBottom w:val="0"/>
      <w:divBdr>
        <w:top w:val="none" w:sz="0" w:space="0" w:color="auto"/>
        <w:left w:val="none" w:sz="0" w:space="0" w:color="auto"/>
        <w:bottom w:val="none" w:sz="0" w:space="0" w:color="auto"/>
        <w:right w:val="none" w:sz="0" w:space="0" w:color="auto"/>
      </w:divBdr>
    </w:div>
    <w:div w:id="1675303400">
      <w:bodyDiv w:val="1"/>
      <w:marLeft w:val="0"/>
      <w:marRight w:val="0"/>
      <w:marTop w:val="0"/>
      <w:marBottom w:val="0"/>
      <w:divBdr>
        <w:top w:val="none" w:sz="0" w:space="0" w:color="auto"/>
        <w:left w:val="none" w:sz="0" w:space="0" w:color="auto"/>
        <w:bottom w:val="none" w:sz="0" w:space="0" w:color="auto"/>
        <w:right w:val="none" w:sz="0" w:space="0" w:color="auto"/>
      </w:divBdr>
    </w:div>
    <w:div w:id="1685353610">
      <w:bodyDiv w:val="1"/>
      <w:marLeft w:val="0"/>
      <w:marRight w:val="0"/>
      <w:marTop w:val="0"/>
      <w:marBottom w:val="0"/>
      <w:divBdr>
        <w:top w:val="none" w:sz="0" w:space="0" w:color="auto"/>
        <w:left w:val="none" w:sz="0" w:space="0" w:color="auto"/>
        <w:bottom w:val="none" w:sz="0" w:space="0" w:color="auto"/>
        <w:right w:val="none" w:sz="0" w:space="0" w:color="auto"/>
      </w:divBdr>
    </w:div>
    <w:div w:id="1691833030">
      <w:bodyDiv w:val="1"/>
      <w:marLeft w:val="0"/>
      <w:marRight w:val="0"/>
      <w:marTop w:val="0"/>
      <w:marBottom w:val="0"/>
      <w:divBdr>
        <w:top w:val="none" w:sz="0" w:space="0" w:color="auto"/>
        <w:left w:val="none" w:sz="0" w:space="0" w:color="auto"/>
        <w:bottom w:val="none" w:sz="0" w:space="0" w:color="auto"/>
        <w:right w:val="none" w:sz="0" w:space="0" w:color="auto"/>
      </w:divBdr>
    </w:div>
    <w:div w:id="1727801259">
      <w:bodyDiv w:val="1"/>
      <w:marLeft w:val="0"/>
      <w:marRight w:val="0"/>
      <w:marTop w:val="0"/>
      <w:marBottom w:val="0"/>
      <w:divBdr>
        <w:top w:val="none" w:sz="0" w:space="0" w:color="auto"/>
        <w:left w:val="none" w:sz="0" w:space="0" w:color="auto"/>
        <w:bottom w:val="none" w:sz="0" w:space="0" w:color="auto"/>
        <w:right w:val="none" w:sz="0" w:space="0" w:color="auto"/>
      </w:divBdr>
    </w:div>
    <w:div w:id="1743865402">
      <w:bodyDiv w:val="1"/>
      <w:marLeft w:val="0"/>
      <w:marRight w:val="0"/>
      <w:marTop w:val="0"/>
      <w:marBottom w:val="0"/>
      <w:divBdr>
        <w:top w:val="none" w:sz="0" w:space="0" w:color="auto"/>
        <w:left w:val="none" w:sz="0" w:space="0" w:color="auto"/>
        <w:bottom w:val="none" w:sz="0" w:space="0" w:color="auto"/>
        <w:right w:val="none" w:sz="0" w:space="0" w:color="auto"/>
      </w:divBdr>
    </w:div>
    <w:div w:id="1753816609">
      <w:bodyDiv w:val="1"/>
      <w:marLeft w:val="0"/>
      <w:marRight w:val="0"/>
      <w:marTop w:val="0"/>
      <w:marBottom w:val="0"/>
      <w:divBdr>
        <w:top w:val="none" w:sz="0" w:space="0" w:color="auto"/>
        <w:left w:val="none" w:sz="0" w:space="0" w:color="auto"/>
        <w:bottom w:val="none" w:sz="0" w:space="0" w:color="auto"/>
        <w:right w:val="none" w:sz="0" w:space="0" w:color="auto"/>
      </w:divBdr>
    </w:div>
    <w:div w:id="1787045168">
      <w:bodyDiv w:val="1"/>
      <w:marLeft w:val="0"/>
      <w:marRight w:val="0"/>
      <w:marTop w:val="0"/>
      <w:marBottom w:val="0"/>
      <w:divBdr>
        <w:top w:val="none" w:sz="0" w:space="0" w:color="auto"/>
        <w:left w:val="none" w:sz="0" w:space="0" w:color="auto"/>
        <w:bottom w:val="none" w:sz="0" w:space="0" w:color="auto"/>
        <w:right w:val="none" w:sz="0" w:space="0" w:color="auto"/>
      </w:divBdr>
    </w:div>
    <w:div w:id="1826121779">
      <w:bodyDiv w:val="1"/>
      <w:marLeft w:val="0"/>
      <w:marRight w:val="0"/>
      <w:marTop w:val="0"/>
      <w:marBottom w:val="0"/>
      <w:divBdr>
        <w:top w:val="none" w:sz="0" w:space="0" w:color="auto"/>
        <w:left w:val="none" w:sz="0" w:space="0" w:color="auto"/>
        <w:bottom w:val="none" w:sz="0" w:space="0" w:color="auto"/>
        <w:right w:val="none" w:sz="0" w:space="0" w:color="auto"/>
      </w:divBdr>
    </w:div>
    <w:div w:id="2069112807">
      <w:bodyDiv w:val="1"/>
      <w:marLeft w:val="0"/>
      <w:marRight w:val="0"/>
      <w:marTop w:val="0"/>
      <w:marBottom w:val="0"/>
      <w:divBdr>
        <w:top w:val="none" w:sz="0" w:space="0" w:color="auto"/>
        <w:left w:val="none" w:sz="0" w:space="0" w:color="auto"/>
        <w:bottom w:val="none" w:sz="0" w:space="0" w:color="auto"/>
        <w:right w:val="none" w:sz="0" w:space="0" w:color="auto"/>
      </w:divBdr>
    </w:div>
    <w:div w:id="2070684243">
      <w:bodyDiv w:val="1"/>
      <w:marLeft w:val="0"/>
      <w:marRight w:val="0"/>
      <w:marTop w:val="0"/>
      <w:marBottom w:val="0"/>
      <w:divBdr>
        <w:top w:val="none" w:sz="0" w:space="0" w:color="auto"/>
        <w:left w:val="none" w:sz="0" w:space="0" w:color="auto"/>
        <w:bottom w:val="none" w:sz="0" w:space="0" w:color="auto"/>
        <w:right w:val="none" w:sz="0" w:space="0" w:color="auto"/>
      </w:divBdr>
    </w:div>
    <w:div w:id="2100902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google.com/search?q=Centre+de+triatge+BCN+SA&amp;oq=Centre+de+triatge+BCN+SA&amp;gs_lcrp=EgZjaHJvbWUyBggAEEUYOTIHCAEQIRigATIHCAIQIRigATIHCAMQIRigAdIBBzcwMGowajeoAgCwAgA&amp;sourceid=chrome&amp;ie=UTF-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dr.arc.cat/modemp/ListTransportistes.do" TargetMode="External"/><Relationship Id="rId22"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2087a3b-f414-4e81-8029-cf79595998c2">
      <Terms xmlns="http://schemas.microsoft.com/office/infopath/2007/PartnerControls"/>
    </lcf76f155ced4ddcb4097134ff3c332f>
    <TaxCatchAll xmlns="a9e8f798-b0e7-4dcc-8652-a99f8330a6df"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C37AAD7C53ED349AA414A05C950EC90" ma:contentTypeVersion="11" ma:contentTypeDescription="Crea un document nou" ma:contentTypeScope="" ma:versionID="bf8786d3612393f7987ac3f03c45988b">
  <xsd:schema xmlns:xsd="http://www.w3.org/2001/XMLSchema" xmlns:xs="http://www.w3.org/2001/XMLSchema" xmlns:p="http://schemas.microsoft.com/office/2006/metadata/properties" xmlns:ns2="c2087a3b-f414-4e81-8029-cf79595998c2" xmlns:ns3="a9e8f798-b0e7-4dcc-8652-a99f8330a6df" targetNamespace="http://schemas.microsoft.com/office/2006/metadata/properties" ma:root="true" ma:fieldsID="6beda883b39ab6d7d27e8127d0d40152" ns2:_="" ns3:_="">
    <xsd:import namespace="c2087a3b-f414-4e81-8029-cf79595998c2"/>
    <xsd:import namespace="a9e8f798-b0e7-4dcc-8652-a99f8330a6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87a3b-f414-4e81-8029-cf79595998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es de la imatge" ma:readOnly="false" ma:fieldId="{5cf76f15-5ced-4ddc-b409-7134ff3c332f}" ma:taxonomyMulti="true" ma:sspId="93c5be41-a6aa-483d-a0c8-f4c5ef9c07f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9e8f798-b0e7-4dcc-8652-a99f8330a6d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e187715-ee6e-478c-bd4e-d07f6fab0d66}" ma:internalName="TaxCatchAll" ma:showField="CatchAllData" ma:web="a9e8f798-b0e7-4dcc-8652-a99f8330a6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4E09C8-6486-4D27-BAE1-33C5559FDA83}">
  <ds:schemaRefs>
    <ds:schemaRef ds:uri="http://schemas.microsoft.com/sharepoint/v3/contenttype/forms"/>
  </ds:schemaRefs>
</ds:datastoreItem>
</file>

<file path=customXml/itemProps2.xml><?xml version="1.0" encoding="utf-8"?>
<ds:datastoreItem xmlns:ds="http://schemas.openxmlformats.org/officeDocument/2006/customXml" ds:itemID="{68862B2F-92CA-4435-B009-7A644262A319}">
  <ds:schemaRefs>
    <ds:schemaRef ds:uri="http://schemas.microsoft.com/office/2006/metadata/properties"/>
    <ds:schemaRef ds:uri="http://schemas.microsoft.com/office/infopath/2007/PartnerControls"/>
    <ds:schemaRef ds:uri="d4582732-848e-4b3b-890e-dc6958b1baea"/>
    <ds:schemaRef ds:uri="988983d9-baf4-4c28-9e55-561995e0072f"/>
  </ds:schemaRefs>
</ds:datastoreItem>
</file>

<file path=customXml/itemProps3.xml><?xml version="1.0" encoding="utf-8"?>
<ds:datastoreItem xmlns:ds="http://schemas.openxmlformats.org/officeDocument/2006/customXml" ds:itemID="{D1AFB899-2C99-4384-8D7C-0D48F8104327}">
  <ds:schemaRefs>
    <ds:schemaRef ds:uri="http://schemas.openxmlformats.org/officeDocument/2006/bibliography"/>
  </ds:schemaRefs>
</ds:datastoreItem>
</file>

<file path=customXml/itemProps4.xml><?xml version="1.0" encoding="utf-8"?>
<ds:datastoreItem xmlns:ds="http://schemas.openxmlformats.org/officeDocument/2006/customXml" ds:itemID="{EFF551EB-CFF2-440B-BC3C-DD6D8F5B2FA4}"/>
</file>

<file path=docProps/app.xml><?xml version="1.0" encoding="utf-8"?>
<Properties xmlns="http://schemas.openxmlformats.org/officeDocument/2006/extended-properties" xmlns:vt="http://schemas.openxmlformats.org/officeDocument/2006/docPropsVTypes">
  <Template>Normal.dotm</Template>
  <TotalTime>348</TotalTime>
  <Pages>29</Pages>
  <Words>9417</Words>
  <Characters>51794</Characters>
  <Application>Microsoft Office Word</Application>
  <DocSecurity>0</DocSecurity>
  <Lines>431</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61089</CharactersWithSpaces>
  <SharedDoc>false</SharedDoc>
  <HLinks>
    <vt:vector size="12" baseType="variant">
      <vt:variant>
        <vt:i4>5832714</vt:i4>
      </vt:variant>
      <vt:variant>
        <vt:i4>3</vt:i4>
      </vt:variant>
      <vt:variant>
        <vt:i4>0</vt:i4>
      </vt:variant>
      <vt:variant>
        <vt:i4>5</vt:i4>
      </vt:variant>
      <vt:variant>
        <vt:lpwstr>tel:+34934147488</vt:lpwstr>
      </vt:variant>
      <vt:variant>
        <vt:lpwstr/>
      </vt:variant>
      <vt:variant>
        <vt:i4>7077899</vt:i4>
      </vt:variant>
      <vt:variant>
        <vt:i4>0</vt:i4>
      </vt:variant>
      <vt:variant>
        <vt:i4>0</vt:i4>
      </vt:variant>
      <vt:variant>
        <vt:i4>5</vt:i4>
      </vt:variant>
      <vt:variant>
        <vt:lpwstr>https://sdr.arc.cat/modemp/ListTransportistes.do</vt:lpwstr>
      </vt:variant>
      <vt:variant>
        <vt:lpwstr>_ga=2.196710892.1535655433.1580721119-634635789.1568284207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Pevida</dc:creator>
  <cp:keywords/>
  <cp:lastModifiedBy>Xènia Arenys</cp:lastModifiedBy>
  <cp:revision>255</cp:revision>
  <cp:lastPrinted>2020-08-17T16:21:00Z</cp:lastPrinted>
  <dcterms:created xsi:type="dcterms:W3CDTF">2021-12-15T00:08:00Z</dcterms:created>
  <dcterms:modified xsi:type="dcterms:W3CDTF">2026-03-20T13:10:00Z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0x0101006C37AAD7C53ED349AA414A05C950EC90</vt:lpwstr>
  </property>
  <property fmtid="{D5CDD505-2E9C-101B-9397-08002B2CF9AE}" pid="3" name="MediaServiceImageTags">
    <vt:lpwstr/>
  </property>
</Properties>
</file>